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D86FBC">
        <w:rPr>
          <w:sz w:val="20"/>
          <w:lang w:val="sv-SE"/>
        </w:rPr>
        <w:t xml:space="preserve"> #70bis</w:t>
      </w:r>
      <w:r w:rsidR="00B62D2D">
        <w:rPr>
          <w:sz w:val="20"/>
          <w:lang w:val="sv-SE"/>
        </w:rPr>
        <w:tab/>
      </w:r>
      <w:r w:rsidR="0045222B" w:rsidRPr="0045222B">
        <w:rPr>
          <w:sz w:val="20"/>
          <w:lang w:val="sv-SE"/>
        </w:rPr>
        <w:t>R4-142049</w:t>
      </w:r>
    </w:p>
    <w:p w:rsidR="00197EC1" w:rsidRPr="00594A4D" w:rsidRDefault="00864F00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val="sv-SE" w:eastAsia="zh-CN"/>
        </w:rPr>
      </w:pPr>
      <w:r w:rsidRPr="00594A4D">
        <w:rPr>
          <w:rFonts w:ascii="Arial" w:eastAsia="Times New Roman" w:hAnsi="Arial" w:cs="Arial"/>
          <w:b/>
          <w:bCs/>
          <w:noProof/>
          <w:szCs w:val="18"/>
          <w:lang w:val="sv-SE" w:eastAsia="zh-CN"/>
        </w:rPr>
        <w:t>San Jose Del Cabo, Mexico, 31 Mar - 4 Apr, 2014</w:t>
      </w:r>
    </w:p>
    <w:p w:rsidR="00864F00" w:rsidRPr="00D90968" w:rsidRDefault="00864F00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303EC3">
        <w:rPr>
          <w:sz w:val="20"/>
          <w:lang w:val="en-US"/>
        </w:rPr>
        <w:t>TM9 test for FeICIC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64F00">
        <w:rPr>
          <w:sz w:val="20"/>
          <w:lang w:val="en-US"/>
        </w:rPr>
        <w:t>5.4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303EC3" w:rsidRDefault="003B35C0" w:rsidP="00303EC3">
      <w:pPr>
        <w:rPr>
          <w:lang w:val="en-US"/>
        </w:rPr>
      </w:pPr>
      <w:r>
        <w:rPr>
          <w:lang w:val="en-US"/>
        </w:rPr>
        <w:t>In RAN4#70 meeting, the group agreed to have TM9 test for FeICIC in</w:t>
      </w:r>
      <w:r w:rsidR="00282A3E">
        <w:rPr>
          <w:lang w:val="en-US"/>
        </w:rPr>
        <w:t xml:space="preserve"> TEI 11 [1]. </w:t>
      </w:r>
      <w:r w:rsidR="00031B4F">
        <w:rPr>
          <w:lang w:val="en-US"/>
        </w:rPr>
        <w:t xml:space="preserve">The group </w:t>
      </w:r>
      <w:r w:rsidR="005538D3">
        <w:rPr>
          <w:lang w:val="en-US"/>
        </w:rPr>
        <w:t>had the following agreements</w:t>
      </w:r>
      <w:r w:rsidR="00031B4F">
        <w:rPr>
          <w:lang w:val="en-US"/>
        </w:rPr>
        <w:t>:</w:t>
      </w:r>
    </w:p>
    <w:p w:rsidR="00460A7A" w:rsidRPr="00031B4F" w:rsidRDefault="00460A7A" w:rsidP="00031B4F">
      <w:pPr>
        <w:numPr>
          <w:ilvl w:val="0"/>
          <w:numId w:val="22"/>
        </w:numPr>
        <w:rPr>
          <w:lang w:val="en-US"/>
        </w:rPr>
      </w:pPr>
      <w:r w:rsidRPr="00031B4F">
        <w:t>PDSCH demodulation test cases for TM9 FeICIC in Rel 11 spec will be introduced as part of TEI11</w:t>
      </w:r>
    </w:p>
    <w:p w:rsidR="00460A7A" w:rsidRPr="00031B4F" w:rsidRDefault="00460A7A" w:rsidP="00031B4F">
      <w:pPr>
        <w:numPr>
          <w:ilvl w:val="1"/>
          <w:numId w:val="22"/>
        </w:numPr>
        <w:rPr>
          <w:lang w:val="en-US"/>
        </w:rPr>
      </w:pPr>
      <w:r w:rsidRPr="00031B4F">
        <w:t>Both for FDD and TDD</w:t>
      </w:r>
    </w:p>
    <w:p w:rsidR="00460A7A" w:rsidRPr="00031B4F" w:rsidRDefault="00460A7A" w:rsidP="00031B4F">
      <w:pPr>
        <w:numPr>
          <w:ilvl w:val="0"/>
          <w:numId w:val="22"/>
        </w:numPr>
        <w:rPr>
          <w:lang w:val="en-US"/>
        </w:rPr>
      </w:pPr>
      <w:r w:rsidRPr="00031B4F">
        <w:rPr>
          <w:lang w:val="en-US"/>
        </w:rPr>
        <w:t>Reuse existing Rel11 FeICIC test case parameters for:</w:t>
      </w:r>
    </w:p>
    <w:p w:rsidR="00460A7A" w:rsidRPr="00031B4F" w:rsidRDefault="00460A7A" w:rsidP="00031B4F">
      <w:pPr>
        <w:numPr>
          <w:ilvl w:val="1"/>
          <w:numId w:val="22"/>
        </w:numPr>
        <w:rPr>
          <w:lang w:val="en-US"/>
        </w:rPr>
      </w:pPr>
      <w:r w:rsidRPr="00031B4F">
        <w:rPr>
          <w:lang w:val="en-US"/>
        </w:rPr>
        <w:t>Noc levels, Timing and Frequency offsets, ABS pattern, etc.</w:t>
      </w:r>
    </w:p>
    <w:p w:rsidR="00460A7A" w:rsidRPr="00031B4F" w:rsidRDefault="00460A7A" w:rsidP="00031B4F">
      <w:pPr>
        <w:numPr>
          <w:ilvl w:val="1"/>
          <w:numId w:val="22"/>
        </w:numPr>
        <w:rPr>
          <w:lang w:val="en-US"/>
        </w:rPr>
      </w:pPr>
      <w:r w:rsidRPr="00031B4F">
        <w:rPr>
          <w:lang w:val="en-US"/>
        </w:rPr>
        <w:t>Other options are not precluded.</w:t>
      </w:r>
    </w:p>
    <w:p w:rsidR="00031B4F" w:rsidRDefault="00031B4F" w:rsidP="00303EC3">
      <w:pPr>
        <w:rPr>
          <w:lang w:val="en-US"/>
        </w:rPr>
      </w:pPr>
      <w:r>
        <w:rPr>
          <w:lang w:val="en-US"/>
        </w:rPr>
        <w:t>The details about what test</w:t>
      </w:r>
      <w:r w:rsidR="008438D5">
        <w:rPr>
          <w:lang w:val="en-US"/>
        </w:rPr>
        <w:t>s</w:t>
      </w:r>
      <w:r>
        <w:rPr>
          <w:lang w:val="en-US"/>
        </w:rPr>
        <w:t xml:space="preserve"> shall be introduced and how to test are still open. In this contribution, we try to address our view on how to set</w:t>
      </w:r>
      <w:r w:rsidR="003411DF">
        <w:rPr>
          <w:lang w:val="en-US"/>
        </w:rPr>
        <w:t xml:space="preserve"> </w:t>
      </w:r>
      <w:r>
        <w:rPr>
          <w:lang w:val="en-US"/>
        </w:rPr>
        <w:t xml:space="preserve">up the TM9 test in FeICIC. </w:t>
      </w:r>
    </w:p>
    <w:p w:rsidR="00C06926" w:rsidRDefault="00811F7E" w:rsidP="00811F7E">
      <w:pPr>
        <w:pStyle w:val="Heading1"/>
        <w:rPr>
          <w:lang w:val="en-US"/>
        </w:rPr>
      </w:pPr>
      <w:r>
        <w:rPr>
          <w:lang w:val="en-US"/>
        </w:rPr>
        <w:t>Test case</w:t>
      </w:r>
      <w:r w:rsidR="009A26CF">
        <w:rPr>
          <w:lang w:val="en-US"/>
        </w:rPr>
        <w:t xml:space="preserve"> discussion</w:t>
      </w:r>
      <w:r>
        <w:rPr>
          <w:lang w:val="en-US"/>
        </w:rPr>
        <w:t xml:space="preserve"> for TM9</w:t>
      </w:r>
    </w:p>
    <w:p w:rsidR="00D621A3" w:rsidRDefault="00932728" w:rsidP="00460A7A">
      <w:r>
        <w:rPr>
          <w:lang w:val="en-US"/>
        </w:rPr>
        <w:t xml:space="preserve">In </w:t>
      </w:r>
      <w:r w:rsidR="005A3CAE">
        <w:rPr>
          <w:lang w:val="en-US"/>
        </w:rPr>
        <w:t xml:space="preserve">the </w:t>
      </w:r>
      <w:r>
        <w:rPr>
          <w:lang w:val="en-US"/>
        </w:rPr>
        <w:t>current spec</w:t>
      </w:r>
      <w:r w:rsidR="005A3CAE">
        <w:rPr>
          <w:lang w:val="en-US"/>
        </w:rPr>
        <w:t>i</w:t>
      </w:r>
      <w:r>
        <w:rPr>
          <w:lang w:val="en-US"/>
        </w:rPr>
        <w:t>fication</w:t>
      </w:r>
      <w:r w:rsidR="008438D5">
        <w:rPr>
          <w:lang w:val="en-US"/>
        </w:rPr>
        <w:t xml:space="preserve">, </w:t>
      </w:r>
      <w:r w:rsidR="00460A7A">
        <w:rPr>
          <w:lang w:val="en-US"/>
        </w:rPr>
        <w:t>there are several test cases to cover TM9. One of TM9 test case</w:t>
      </w:r>
      <w:r w:rsidR="00251B5A">
        <w:rPr>
          <w:lang w:val="en-US"/>
        </w:rPr>
        <w:t>s</w:t>
      </w:r>
      <w:r w:rsidR="00366A06">
        <w:rPr>
          <w:lang w:val="en-US"/>
        </w:rPr>
        <w:t xml:space="preserve"> is about </w:t>
      </w:r>
      <w:r w:rsidR="00366A06">
        <w:rPr>
          <w:snapToGrid w:val="0"/>
          <w:kern w:val="2"/>
        </w:rPr>
        <w:t>dual</w:t>
      </w:r>
      <w:r w:rsidR="0013322A">
        <w:rPr>
          <w:snapToGrid w:val="0"/>
          <w:kern w:val="2"/>
        </w:rPr>
        <w:t>-layer spatial m</w:t>
      </w:r>
      <w:r w:rsidR="00460A7A" w:rsidRPr="0003526D">
        <w:rPr>
          <w:snapToGrid w:val="0"/>
          <w:kern w:val="2"/>
        </w:rPr>
        <w:t>ultiplexing</w:t>
      </w:r>
      <w:r w:rsidR="00460A7A">
        <w:rPr>
          <w:snapToGrid w:val="0"/>
          <w:kern w:val="2"/>
        </w:rPr>
        <w:t xml:space="preserve">, as shown in </w:t>
      </w:r>
      <w:r w:rsidR="00460A7A" w:rsidRPr="0003526D">
        <w:rPr>
          <w:snapToGrid w:val="0"/>
        </w:rPr>
        <w:t>8.3.1.2</w:t>
      </w:r>
      <w:r w:rsidR="00460A7A">
        <w:rPr>
          <w:snapToGrid w:val="0"/>
        </w:rPr>
        <w:t xml:space="preserve"> of 36.101</w:t>
      </w:r>
      <w:r w:rsidR="00460A7A">
        <w:rPr>
          <w:snapToGrid w:val="0"/>
          <w:kern w:val="2"/>
        </w:rPr>
        <w:t xml:space="preserve">. The purpose of this test case is to </w:t>
      </w:r>
      <w:r w:rsidR="00460A7A" w:rsidRPr="008438D5">
        <w:t>verify that the UE correctly estimate SNR.</w:t>
      </w:r>
      <w:r w:rsidR="00460A7A">
        <w:t xml:space="preserve"> For TM9 demodulation, </w:t>
      </w:r>
      <w:r w:rsidR="00D621A3">
        <w:t>the followi</w:t>
      </w:r>
      <w:r w:rsidR="00CE34E1">
        <w:t>ng principle ha</w:t>
      </w:r>
      <w:r w:rsidR="006F55B7">
        <w:t>s</w:t>
      </w:r>
      <w:r w:rsidR="00CE34E1">
        <w:t xml:space="preserve"> been</w:t>
      </w:r>
      <w:r w:rsidR="00D621A3">
        <w:t xml:space="preserve"> agreed</w:t>
      </w:r>
      <w:r w:rsidR="00CE34E1">
        <w:t xml:space="preserve"> in RAN4</w:t>
      </w:r>
      <w:r w:rsidR="00D621A3">
        <w:t>:</w:t>
      </w:r>
    </w:p>
    <w:p w:rsidR="00D621A3" w:rsidRPr="0079273E" w:rsidRDefault="00D621A3" w:rsidP="004513E5">
      <w:pPr>
        <w:jc w:val="center"/>
        <w:rPr>
          <w:b/>
          <w:i/>
        </w:rPr>
      </w:pPr>
      <w:r w:rsidRPr="0079273E">
        <w:rPr>
          <w:b/>
          <w:i/>
        </w:rPr>
        <w:t>T</w:t>
      </w:r>
      <w:r w:rsidR="00460A7A" w:rsidRPr="0079273E">
        <w:rPr>
          <w:b/>
          <w:i/>
        </w:rPr>
        <w:t>he noise and interference estimation shall be based on DMRS, not based on CRS.</w:t>
      </w:r>
    </w:p>
    <w:p w:rsidR="00460A7A" w:rsidRDefault="00444C8B" w:rsidP="00460A7A">
      <w:r>
        <w:t xml:space="preserve">However, </w:t>
      </w:r>
      <w:r w:rsidR="005A3C2A">
        <w:t xml:space="preserve">under the current FeICIC RAN4 test setup, if </w:t>
      </w:r>
      <w:r>
        <w:t>UE makes short cut and estimates the noise and interference based on CRS, UE can still pass the demodulation requirements</w:t>
      </w:r>
      <w:r w:rsidR="0079273E">
        <w:t>, even show advantage to the UE who follow</w:t>
      </w:r>
      <w:r w:rsidR="00C55A43">
        <w:t>s</w:t>
      </w:r>
      <w:r w:rsidR="0079273E">
        <w:t xml:space="preserve"> the above agreements</w:t>
      </w:r>
      <w:r w:rsidR="00E12AA3">
        <w:t xml:space="preserve"> in the test</w:t>
      </w:r>
      <w:r w:rsidR="0079273E">
        <w:t xml:space="preserve">. </w:t>
      </w:r>
    </w:p>
    <w:p w:rsidR="00447056" w:rsidRDefault="00447056" w:rsidP="00460A7A">
      <w:r>
        <w:t xml:space="preserve">For example, in the current FeICIC RAN4 setup, one cell is with colliding CRS and one cell is with non-colliding CRS. </w:t>
      </w:r>
      <w:r w:rsidR="006857D4">
        <w:t xml:space="preserve">In </w:t>
      </w:r>
      <w:r w:rsidR="00D85617">
        <w:t xml:space="preserve">the </w:t>
      </w:r>
      <w:r w:rsidR="006857D4">
        <w:t>ABS subframes,</w:t>
      </w:r>
      <w:r w:rsidR="00C55A43">
        <w:t xml:space="preserve"> zero-power ABS is assumed. T</w:t>
      </w:r>
      <w:r w:rsidR="006857D4">
        <w:t>he received signal at the CRS RE is:</w:t>
      </w:r>
    </w:p>
    <w:p w:rsidR="006857D4" w:rsidRPr="006857D4" w:rsidRDefault="00FE658B" w:rsidP="00D85617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+n</m:t>
        </m:r>
      </m:oMath>
      <w:r w:rsidR="00D85617">
        <w:t>,</w:t>
      </w:r>
    </w:p>
    <w:p w:rsidR="006857D4" w:rsidRDefault="00D85617" w:rsidP="006857D4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the channel of serving cell,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the channel of aggressor cell with colliding CRS, and </w:t>
      </w:r>
      <m:oMath>
        <m:r>
          <w:rPr>
            <w:rFonts w:ascii="Cambria Math" w:hAnsi="Cambria Math"/>
          </w:rPr>
          <m:t>n</m:t>
        </m:r>
      </m:oMath>
      <w:r>
        <w:t xml:space="preserve"> is the white noise</w:t>
      </w:r>
      <w:r w:rsidR="00C94365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94365">
        <w:t xml:space="preserve"> are the transmitted signal from the serving cell and the aggressor cell with colliding CRS, respectively. </w:t>
      </w:r>
      <w:r w:rsidR="006857D4">
        <w:t>With ideal CRS-IC, the post-CRS-IC signal at the CRS RE is:</w:t>
      </w:r>
    </w:p>
    <w:p w:rsidR="006857D4" w:rsidRPr="006857D4" w:rsidRDefault="006857D4" w:rsidP="006857D4"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crs</m:t>
              </m:r>
            </m:sub>
            <m:sup>
              <m:r>
                <w:rPr>
                  <w:rFonts w:ascii="Cambria Math" w:hAnsi="Cambria Math"/>
                </w:rPr>
                <m:t>post_</m:t>
              </m:r>
              <m:r>
                <w:rPr>
                  <w:rFonts w:ascii="Cambria Math" w:hAnsi="Cambria Math"/>
                </w:rPr>
                <m:t>CRS_</m:t>
              </m:r>
              <m:r>
                <w:rPr>
                  <w:rFonts w:ascii="Cambria Math" w:hAnsi="Cambria Math"/>
                </w:rPr>
                <m:t>ic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+n</m:t>
          </m:r>
        </m:oMath>
      </m:oMathPara>
    </w:p>
    <w:p w:rsidR="006857D4" w:rsidRDefault="00211CCF" w:rsidP="00460A7A">
      <w:r>
        <w:t>If the CRS-based noise/interference is used, t</w:t>
      </w:r>
      <w:r w:rsidR="006857D4">
        <w:t xml:space="preserve">he estimated noise and interference estimation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nn</m:t>
            </m:r>
          </m:sub>
        </m:sSub>
      </m:oMath>
      <w:r w:rsidR="007B46BC">
        <w:t xml:space="preserve"> after CRS-IC is performed,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nn</m:t>
            </m:r>
          </m:sub>
        </m:sSub>
      </m:oMath>
      <w:r w:rsidR="007B46BC">
        <w:t xml:space="preserve"> is the covariance matrix of the noise. </w:t>
      </w:r>
    </w:p>
    <w:p w:rsidR="006857D4" w:rsidRDefault="00CC74E0" w:rsidP="00460A7A">
      <w:r>
        <w:t>At</w:t>
      </w:r>
      <w:r w:rsidR="002728DA">
        <w:t xml:space="preserve"> the</w:t>
      </w:r>
      <w:r w:rsidR="006857D4">
        <w:t xml:space="preserve"> data REs, the received signal </w:t>
      </w:r>
      <w:r w:rsidR="00D93236">
        <w:t xml:space="preserve">after CRS interference cancelation </w:t>
      </w:r>
      <w:r w:rsidR="006857D4">
        <w:t>is:</w:t>
      </w:r>
    </w:p>
    <w:p w:rsidR="006857D4" w:rsidRPr="006857D4" w:rsidRDefault="00FE658B" w:rsidP="006857D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data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+n</m:t>
          </m:r>
        </m:oMath>
      </m:oMathPara>
    </w:p>
    <w:p w:rsidR="006209D8" w:rsidRDefault="006857D4" w:rsidP="006857D4">
      <w:r>
        <w:t>The experienced noise and interference for data is</w:t>
      </w:r>
      <w:r w:rsidR="00E3191E">
        <w:t xml:space="preserve"> </w:t>
      </w:r>
      <w:r w:rsidR="00BE2977">
        <w:t xml:space="preserve">also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nn</m:t>
            </m:r>
          </m:sub>
        </m:sSub>
      </m:oMath>
      <w:r w:rsidR="00324166">
        <w:t xml:space="preserve">, which is the same </w:t>
      </w:r>
      <w:r w:rsidR="001C30EC">
        <w:t xml:space="preserve">as that observed at CRS REs. </w:t>
      </w:r>
      <w:r>
        <w:t xml:space="preserve">Based on the above derivation, we can see that </w:t>
      </w:r>
      <w:r w:rsidR="00955CBB">
        <w:t xml:space="preserve">UE </w:t>
      </w:r>
      <w:r w:rsidR="009B4EBB">
        <w:t>can get c</w:t>
      </w:r>
      <w:r w:rsidR="009B4EBB" w:rsidRPr="009B4EBB">
        <w:t>oincidentally</w:t>
      </w:r>
      <w:r w:rsidR="009B4EBB">
        <w:t xml:space="preserve"> correct </w:t>
      </w:r>
      <w:r w:rsidR="00955CBB">
        <w:t>covariance estimation</w:t>
      </w:r>
      <w:r w:rsidR="008025E5">
        <w:t xml:space="preserve"> for noise and interference</w:t>
      </w:r>
      <w:r w:rsidR="00955CBB">
        <w:t xml:space="preserve"> when UE estimate</w:t>
      </w:r>
      <w:r w:rsidR="006D1BF1">
        <w:t>s</w:t>
      </w:r>
      <w:r w:rsidR="00955CBB">
        <w:t xml:space="preserve"> the noise and interference covariance based on CRS. </w:t>
      </w:r>
      <w:r w:rsidR="008025E5">
        <w:t xml:space="preserve">Further, </w:t>
      </w:r>
      <w:r w:rsidR="00686E08">
        <w:t>f</w:t>
      </w:r>
      <w:r w:rsidR="008025E5">
        <w:t>or</w:t>
      </w:r>
      <w:r w:rsidR="00D621A3">
        <w:t xml:space="preserve"> CRS</w:t>
      </w:r>
      <w:r w:rsidR="008025E5">
        <w:t>-based noise and interference estimation</w:t>
      </w:r>
      <w:r w:rsidR="00D621A3">
        <w:t xml:space="preserve">, more samples can be used. Hence, it will lead to </w:t>
      </w:r>
      <w:r w:rsidR="00936AC0">
        <w:t xml:space="preserve">even </w:t>
      </w:r>
      <w:r w:rsidR="00D621A3">
        <w:t>better performance for the receiver whose noise and interference estimation is based on CRS</w:t>
      </w:r>
      <w:r w:rsidR="00817101">
        <w:t xml:space="preserve">. </w:t>
      </w:r>
      <w:r w:rsidR="006209D8">
        <w:t xml:space="preserve">One example is shown in </w:t>
      </w:r>
      <w:r w:rsidR="006209D8">
        <w:fldChar w:fldCharType="begin"/>
      </w:r>
      <w:r w:rsidR="006209D8">
        <w:instrText xml:space="preserve"> REF _Ref383180827 \h </w:instrText>
      </w:r>
      <w:r w:rsidR="006209D8">
        <w:fldChar w:fldCharType="separate"/>
      </w:r>
      <w:r w:rsidR="00802FC8">
        <w:t xml:space="preserve">Figure </w:t>
      </w:r>
      <w:r w:rsidR="00802FC8">
        <w:rPr>
          <w:noProof/>
        </w:rPr>
        <w:t>1</w:t>
      </w:r>
      <w:r w:rsidR="006209D8">
        <w:fldChar w:fldCharType="end"/>
      </w:r>
      <w:r w:rsidR="006209D8">
        <w:t xml:space="preserve">.  In this example, most of parameters </w:t>
      </w:r>
      <w:r w:rsidR="00E8626D">
        <w:t>are</w:t>
      </w:r>
      <w:r w:rsidR="00817101">
        <w:t xml:space="preserve"> reused from </w:t>
      </w:r>
      <w:r w:rsidR="006209D8">
        <w:t>TM6 test</w:t>
      </w:r>
      <w:r w:rsidR="00211CCF">
        <w:t xml:space="preserve"> case designed </w:t>
      </w:r>
      <w:r w:rsidR="006209D8">
        <w:t xml:space="preserve">for FeICIC </w:t>
      </w:r>
      <w:r w:rsidR="00510E84">
        <w:lastRenderedPageBreak/>
        <w:t xml:space="preserve">defined in 36.101 except the transmission mode. In this example, TM9 is used. </w:t>
      </w:r>
      <w:r w:rsidR="00413816">
        <w:t>The detail transmission param</w:t>
      </w:r>
      <w:r w:rsidR="00565277">
        <w:t xml:space="preserve">eters are listed in Appendix A. In the legend, “CN” stands for </w:t>
      </w:r>
      <w:r w:rsidR="00211CCF">
        <w:t>“</w:t>
      </w:r>
      <w:r w:rsidR="00565277">
        <w:t>the strongest cell is with colliding CRS and the second cell is with non-colliding CRS</w:t>
      </w:r>
      <w:r w:rsidR="00211CCF">
        <w:t>”</w:t>
      </w:r>
      <w:r w:rsidR="00565277">
        <w:t xml:space="preserve">. </w:t>
      </w:r>
      <w:r w:rsidR="00607CC5">
        <w:t xml:space="preserve">From </w:t>
      </w:r>
      <w:r w:rsidR="00607CC5">
        <w:fldChar w:fldCharType="begin"/>
      </w:r>
      <w:r w:rsidR="00607CC5">
        <w:instrText xml:space="preserve"> REF _Ref383180827 \h </w:instrText>
      </w:r>
      <w:r w:rsidR="00607CC5">
        <w:fldChar w:fldCharType="separate"/>
      </w:r>
      <w:r w:rsidR="00802FC8">
        <w:t xml:space="preserve">Figure </w:t>
      </w:r>
      <w:r w:rsidR="00802FC8">
        <w:rPr>
          <w:noProof/>
        </w:rPr>
        <w:t>1</w:t>
      </w:r>
      <w:r w:rsidR="00607CC5">
        <w:fldChar w:fldCharType="end"/>
      </w:r>
      <w:r w:rsidR="00607CC5">
        <w:t>, we can see that CRS-based noise/interference estimation can achieve</w:t>
      </w:r>
      <w:r w:rsidR="005C3916">
        <w:t xml:space="preserve"> even</w:t>
      </w:r>
      <w:r w:rsidR="00607CC5">
        <w:t xml:space="preserve"> better performance than DMRS-based noise/interference estimation scheme. </w:t>
      </w:r>
      <w:r w:rsidR="00552500">
        <w:t xml:space="preserve">With this setup, the UE with short cut can beat the UE with the right </w:t>
      </w:r>
      <w:r w:rsidR="00E936E0">
        <w:t>behaviour. I</w:t>
      </w:r>
      <w:r w:rsidR="00552500">
        <w:t xml:space="preserve">t is not desirable from test setup point of view. </w:t>
      </w:r>
    </w:p>
    <w:p w:rsidR="00FB59D1" w:rsidRDefault="003802B9" w:rsidP="00FB59D1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E54F2A3" wp14:editId="4BED5099">
            <wp:extent cx="5253844" cy="33901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062" cy="3390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2B9" w:rsidRDefault="00FB59D1" w:rsidP="00FB59D1">
      <w:pPr>
        <w:pStyle w:val="Caption"/>
      </w:pPr>
      <w:bookmarkStart w:id="4" w:name="_Ref3831808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2FC8">
        <w:rPr>
          <w:noProof/>
        </w:rPr>
        <w:t>1</w:t>
      </w:r>
      <w:r>
        <w:fldChar w:fldCharType="end"/>
      </w:r>
      <w:bookmarkEnd w:id="4"/>
      <w:r>
        <w:t>: The performance for TM9 with</w:t>
      </w:r>
      <w:r w:rsidR="008D46BD">
        <w:t xml:space="preserve"> the similar setup as </w:t>
      </w:r>
      <w:r>
        <w:t>TM6</w:t>
      </w:r>
    </w:p>
    <w:p w:rsidR="004D6395" w:rsidRDefault="00EB4BB2" w:rsidP="006857D4">
      <w:r>
        <w:t xml:space="preserve">In practical network when TM9 is deployed, </w:t>
      </w:r>
      <w:r w:rsidR="008C0385">
        <w:t xml:space="preserve">if the </w:t>
      </w:r>
      <w:r>
        <w:t xml:space="preserve">UE </w:t>
      </w:r>
      <w:r w:rsidR="008C0385">
        <w:t xml:space="preserve">estimates </w:t>
      </w:r>
      <w:r>
        <w:t xml:space="preserve">noise and interference </w:t>
      </w:r>
      <w:r w:rsidR="008C0385">
        <w:t>based on CRS, the performance will be poor</w:t>
      </w:r>
      <w:r w:rsidR="001D03D5">
        <w:t>er</w:t>
      </w:r>
      <w:r w:rsidR="008C0385">
        <w:t xml:space="preserve">. </w:t>
      </w:r>
      <w:r w:rsidR="00112AFB">
        <w:t>T</w:t>
      </w:r>
      <w:r w:rsidR="004D6395">
        <w:t xml:space="preserve">he noise and interference in practical network is </w:t>
      </w:r>
      <w:r w:rsidR="00112AFB">
        <w:t xml:space="preserve">much </w:t>
      </w:r>
      <w:r w:rsidR="004D6395">
        <w:t xml:space="preserve">more complex than RAN4 setup. The noise and interference may come from the neighbour pico cells; it may come from the secondary strongest macro cells </w:t>
      </w:r>
      <w:r w:rsidR="003447D4">
        <w:t>that</w:t>
      </w:r>
      <w:r w:rsidR="004D6395">
        <w:t xml:space="preserve"> are configured as normal subframes in the envisioned subframes; it may come from the cells with non-zero power ABS even the subframes are indicated as ABS subframe</w:t>
      </w:r>
      <w:r w:rsidR="000437B6">
        <w:t>s</w:t>
      </w:r>
      <w:r w:rsidR="004D6395">
        <w:t xml:space="preserve"> from neighbour cell</w:t>
      </w:r>
      <w:r w:rsidR="000437B6">
        <w:t>s</w:t>
      </w:r>
      <w:r w:rsidR="004D6395">
        <w:t xml:space="preserve"> via X2. </w:t>
      </w:r>
      <w:r w:rsidR="00AE5F06">
        <w:t xml:space="preserve">In these scenarios, </w:t>
      </w:r>
      <w:r w:rsidR="0075192B">
        <w:t>UE will get very poor performance</w:t>
      </w:r>
      <w:r w:rsidR="00B13B19">
        <w:t xml:space="preserve"> in practical network</w:t>
      </w:r>
      <w:r w:rsidR="0075192B">
        <w:t xml:space="preserve"> even though UE can get pretty good performance in </w:t>
      </w:r>
      <w:r w:rsidR="00E404D1">
        <w:t xml:space="preserve">the </w:t>
      </w:r>
      <w:r w:rsidR="0075192B">
        <w:t xml:space="preserve">RAN4 test case. </w:t>
      </w:r>
    </w:p>
    <w:p w:rsidR="00B155E0" w:rsidRDefault="00723313" w:rsidP="006857D4">
      <w:r>
        <w:t xml:space="preserve">In summary, if TM9 reuses the similar setup as TM6 in FeICIC context, the UE with CRS-based noise and interference estimation will show advantage to the UE with DMRS-based noise and interference estimation. In other words, the UE with the right behaviour will be penalized. </w:t>
      </w:r>
      <w:r w:rsidR="00B155E0">
        <w:t>In order to have proper TM9 test, the following principle shall be followed:</w:t>
      </w:r>
    </w:p>
    <w:p w:rsidR="00B155E0" w:rsidRPr="00B853BF" w:rsidRDefault="0081641D" w:rsidP="00EE77FB">
      <w:pPr>
        <w:pStyle w:val="ListParagraph"/>
        <w:numPr>
          <w:ilvl w:val="0"/>
          <w:numId w:val="23"/>
        </w:numPr>
        <w:rPr>
          <w:i/>
        </w:rPr>
      </w:pPr>
      <w:r w:rsidRPr="0081641D">
        <w:rPr>
          <w:b/>
          <w:i/>
        </w:rPr>
        <w:t>Proposal 1:</w:t>
      </w:r>
      <w:r>
        <w:rPr>
          <w:i/>
        </w:rPr>
        <w:t xml:space="preserve"> </w:t>
      </w:r>
      <w:r w:rsidR="00C21BED">
        <w:rPr>
          <w:i/>
        </w:rPr>
        <w:t xml:space="preserve">For TM9 demodulation, </w:t>
      </w:r>
      <w:r w:rsidR="00FA04CE">
        <w:rPr>
          <w:i/>
        </w:rPr>
        <w:t xml:space="preserve">DMRS-based noise and interference estimation </w:t>
      </w:r>
      <w:r w:rsidR="00B155E0" w:rsidRPr="00B155E0">
        <w:rPr>
          <w:i/>
        </w:rPr>
        <w:t xml:space="preserve">shall </w:t>
      </w:r>
      <w:r w:rsidR="00B155E0" w:rsidRPr="00B155E0">
        <w:rPr>
          <w:b/>
          <w:i/>
        </w:rPr>
        <w:t>NOT</w:t>
      </w:r>
      <w:r w:rsidR="00B155E0" w:rsidRPr="00B155E0">
        <w:rPr>
          <w:i/>
        </w:rPr>
        <w:t xml:space="preserve"> be penalized</w:t>
      </w:r>
      <w:r w:rsidR="00EE77FB">
        <w:rPr>
          <w:i/>
        </w:rPr>
        <w:t xml:space="preserve"> and the receiver with </w:t>
      </w:r>
      <w:r w:rsidR="00FA04CE">
        <w:rPr>
          <w:i/>
        </w:rPr>
        <w:t>CRS-based</w:t>
      </w:r>
      <w:r w:rsidR="007E6776">
        <w:rPr>
          <w:i/>
        </w:rPr>
        <w:t xml:space="preserve"> noise and interference estimation</w:t>
      </w:r>
      <w:r w:rsidR="00FA04CE">
        <w:rPr>
          <w:i/>
        </w:rPr>
        <w:t xml:space="preserve"> </w:t>
      </w:r>
      <w:r w:rsidR="00EE77FB">
        <w:rPr>
          <w:i/>
        </w:rPr>
        <w:t xml:space="preserve">can </w:t>
      </w:r>
      <w:r w:rsidR="00EE77FB" w:rsidRPr="00C24532">
        <w:rPr>
          <w:b/>
          <w:i/>
        </w:rPr>
        <w:t>NOT</w:t>
      </w:r>
      <w:r w:rsidR="00EE77FB">
        <w:rPr>
          <w:i/>
        </w:rPr>
        <w:t xml:space="preserve"> </w:t>
      </w:r>
      <w:r w:rsidR="00FA04CE">
        <w:rPr>
          <w:i/>
        </w:rPr>
        <w:t xml:space="preserve">show any advantage </w:t>
      </w:r>
      <w:r w:rsidR="00341735">
        <w:rPr>
          <w:i/>
        </w:rPr>
        <w:t xml:space="preserve">to </w:t>
      </w:r>
      <w:r w:rsidR="00EE77FB">
        <w:rPr>
          <w:i/>
        </w:rPr>
        <w:t xml:space="preserve">that with </w:t>
      </w:r>
      <w:r w:rsidR="00FA04CE">
        <w:rPr>
          <w:i/>
        </w:rPr>
        <w:t>DMRS-based noise and interference estimation</w:t>
      </w:r>
      <w:r w:rsidR="004F7CA1">
        <w:rPr>
          <w:i/>
        </w:rPr>
        <w:t xml:space="preserve"> in FeICIC context.</w:t>
      </w:r>
    </w:p>
    <w:p w:rsidR="00B853BF" w:rsidRDefault="00C161A2" w:rsidP="00B853BF">
      <w:r>
        <w:t xml:space="preserve">In order to </w:t>
      </w:r>
      <w:r w:rsidR="0039232C">
        <w:t>fulfil the above principle, we can extend the current TM9 SNR test</w:t>
      </w:r>
      <w:r w:rsidR="004E343D">
        <w:t xml:space="preserve"> </w:t>
      </w:r>
      <w:r w:rsidR="00D50CA6">
        <w:t xml:space="preserve">case </w:t>
      </w:r>
      <w:r w:rsidR="004E343D">
        <w:t xml:space="preserve">designed for non-FeICIC scenarios </w:t>
      </w:r>
      <w:r w:rsidR="0039232C">
        <w:t>into FeICI</w:t>
      </w:r>
      <w:r w:rsidR="000121FC">
        <w:t xml:space="preserve">C </w:t>
      </w:r>
      <w:r w:rsidR="00D50CA6">
        <w:t>scenario</w:t>
      </w:r>
      <w:r w:rsidR="000121FC">
        <w:t>. We can have the following setting</w:t>
      </w:r>
      <w:r w:rsidR="001A62DF">
        <w:t>s</w:t>
      </w:r>
      <w:r w:rsidR="000121FC">
        <w:t>:</w:t>
      </w:r>
    </w:p>
    <w:p w:rsidR="000121FC" w:rsidRDefault="000121FC" w:rsidP="000121FC">
      <w:pPr>
        <w:pStyle w:val="ListParagraph"/>
        <w:numPr>
          <w:ilvl w:val="0"/>
          <w:numId w:val="23"/>
        </w:numPr>
        <w:jc w:val="left"/>
      </w:pPr>
      <w:r>
        <w:t>Two aggressor cells are configured, one is with colliding CRS and one is non-colliding CRS</w:t>
      </w:r>
    </w:p>
    <w:p w:rsidR="000121FC" w:rsidRDefault="000121FC" w:rsidP="00AE5260">
      <w:pPr>
        <w:pStyle w:val="ListParagraph"/>
        <w:numPr>
          <w:ilvl w:val="0"/>
          <w:numId w:val="23"/>
        </w:numPr>
      </w:pPr>
      <w:r>
        <w:t xml:space="preserve">For the cell with colliding CRS case, </w:t>
      </w:r>
      <m:oMath>
        <m:r>
          <w:rPr>
            <w:rFonts w:ascii="Cambria Math" w:hAnsi="Cambria Math"/>
          </w:rPr>
          <m:t>IN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 dB</m:t>
        </m:r>
      </m:oMath>
      <w:r>
        <w:t xml:space="preserve"> and for the cell with non-colliding CRS case, </w:t>
      </w:r>
      <m:oMath>
        <m:r>
          <w:rPr>
            <w:rFonts w:ascii="Cambria Math" w:hAnsi="Cambria Math"/>
          </w:rPr>
          <m:t>IN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=10 </m:t>
        </m:r>
        <m:r>
          <m:rPr>
            <m:sty m:val="p"/>
          </m:rPr>
          <w:rPr>
            <w:rFonts w:ascii="Cambria Math" w:hAnsi="Cambria Math"/>
          </w:rPr>
          <m:t>dB</m:t>
        </m:r>
      </m:oMath>
    </w:p>
    <w:p w:rsidR="003A1972" w:rsidRDefault="003A1972" w:rsidP="00AE5260">
      <w:pPr>
        <w:pStyle w:val="ListParagraph"/>
        <w:numPr>
          <w:ilvl w:val="0"/>
          <w:numId w:val="23"/>
        </w:numPr>
      </w:pPr>
      <w:r>
        <w:t xml:space="preserve">The time offset is [-3 1] us and the frequency offset is [-300 100] Hz for the two aggressor cells, respectively. </w:t>
      </w:r>
    </w:p>
    <w:p w:rsidR="00FB0A5D" w:rsidRDefault="00FB0A5D" w:rsidP="00AE5260">
      <w:pPr>
        <w:pStyle w:val="ListParagraph"/>
        <w:numPr>
          <w:ilvl w:val="0"/>
          <w:numId w:val="23"/>
        </w:numPr>
      </w:pPr>
      <w:r>
        <w:t xml:space="preserve">The ABS pattern can be </w:t>
      </w:r>
    </w:p>
    <w:p w:rsidR="00FB0A5D" w:rsidRDefault="00FB0A5D" w:rsidP="00FB0A5D">
      <w:pPr>
        <w:pStyle w:val="TAC"/>
        <w:ind w:left="720" w:firstLine="720"/>
        <w:jc w:val="both"/>
        <w:rPr>
          <w:szCs w:val="18"/>
        </w:rPr>
      </w:pPr>
      <w:r>
        <w:rPr>
          <w:szCs w:val="18"/>
        </w:rPr>
        <w:lastRenderedPageBreak/>
        <w:t>11000</w:t>
      </w:r>
      <w:r>
        <w:rPr>
          <w:rFonts w:hint="eastAsia"/>
          <w:szCs w:val="18"/>
          <w:lang w:eastAsia="zh-CN"/>
        </w:rPr>
        <w:t>0</w:t>
      </w:r>
      <w:r w:rsidRPr="005A726F">
        <w:rPr>
          <w:szCs w:val="18"/>
        </w:rPr>
        <w:t>00</w:t>
      </w:r>
      <w:r>
        <w:rPr>
          <w:szCs w:val="18"/>
        </w:rPr>
        <w:t xml:space="preserve"> </w:t>
      </w:r>
      <w:r w:rsidRPr="005A726F">
        <w:rPr>
          <w:szCs w:val="18"/>
        </w:rPr>
        <w:t>11000000</w:t>
      </w:r>
      <w:r>
        <w:rPr>
          <w:szCs w:val="18"/>
        </w:rPr>
        <w:t xml:space="preserve"> </w:t>
      </w:r>
      <w:r w:rsidRPr="005A726F">
        <w:rPr>
          <w:szCs w:val="18"/>
        </w:rPr>
        <w:t>11000000</w:t>
      </w:r>
      <w:r>
        <w:rPr>
          <w:szCs w:val="18"/>
        </w:rPr>
        <w:t xml:space="preserve"> </w:t>
      </w:r>
      <w:r w:rsidRPr="005A726F">
        <w:rPr>
          <w:szCs w:val="18"/>
        </w:rPr>
        <w:t>11000000</w:t>
      </w:r>
      <w:r>
        <w:rPr>
          <w:szCs w:val="18"/>
        </w:rPr>
        <w:t xml:space="preserve"> </w:t>
      </w:r>
      <w:r w:rsidRPr="005A726F">
        <w:rPr>
          <w:szCs w:val="18"/>
        </w:rPr>
        <w:t>11000000</w:t>
      </w:r>
    </w:p>
    <w:p w:rsidR="00FB0A5D" w:rsidRDefault="00FB0A5D" w:rsidP="00FB0A5D">
      <w:pPr>
        <w:pStyle w:val="ListParagraph"/>
        <w:numPr>
          <w:ilvl w:val="0"/>
          <w:numId w:val="23"/>
        </w:numPr>
        <w:rPr>
          <w:szCs w:val="18"/>
        </w:rPr>
      </w:pPr>
      <w:r>
        <w:rPr>
          <w:szCs w:val="18"/>
        </w:rPr>
        <w:t xml:space="preserve">For the first aggressor cell, in </w:t>
      </w:r>
      <w:r w:rsidR="000C6DE7">
        <w:rPr>
          <w:szCs w:val="18"/>
        </w:rPr>
        <w:t xml:space="preserve">the </w:t>
      </w:r>
      <w:r>
        <w:rPr>
          <w:szCs w:val="18"/>
        </w:rPr>
        <w:t>ABS subframes, PDSCH EPRE is x-dB lower than CRS EPRE, x can be:</w:t>
      </w:r>
    </w:p>
    <w:p w:rsidR="00FB0A5D" w:rsidRDefault="00FB0A5D" w:rsidP="00F94236">
      <w:pPr>
        <w:ind w:left="1080" w:firstLine="360"/>
        <w:jc w:val="center"/>
        <w:rPr>
          <w:szCs w:val="18"/>
        </w:rPr>
      </w:pPr>
      <w:r>
        <w:rPr>
          <w:szCs w:val="18"/>
        </w:rPr>
        <w:t>[ 9dB   6dB  3dB]</w:t>
      </w:r>
    </w:p>
    <w:p w:rsidR="00FB0A5D" w:rsidRDefault="00FB0A5D" w:rsidP="00FB0A5D">
      <w:pPr>
        <w:rPr>
          <w:szCs w:val="18"/>
        </w:rPr>
      </w:pPr>
      <w:r>
        <w:rPr>
          <w:szCs w:val="18"/>
        </w:rPr>
        <w:tab/>
        <w:t>For the second aggressor cell, in</w:t>
      </w:r>
      <w:r w:rsidR="000C6DE7">
        <w:rPr>
          <w:szCs w:val="18"/>
        </w:rPr>
        <w:t xml:space="preserve"> the</w:t>
      </w:r>
      <w:r>
        <w:rPr>
          <w:szCs w:val="18"/>
        </w:rPr>
        <w:t xml:space="preserve"> ABS subframes, zero power ABS is configured. </w:t>
      </w:r>
    </w:p>
    <w:p w:rsidR="00AE6A1A" w:rsidRDefault="00AE6A1A" w:rsidP="00AE6A1A">
      <w:pPr>
        <w:pStyle w:val="ListParagraph"/>
        <w:numPr>
          <w:ilvl w:val="0"/>
          <w:numId w:val="23"/>
        </w:numPr>
        <w:rPr>
          <w:szCs w:val="18"/>
        </w:rPr>
      </w:pPr>
      <w:r>
        <w:rPr>
          <w:szCs w:val="18"/>
        </w:rPr>
        <w:t>2x2 ETU5 low can be used as the channel for all the cells (both aggressor cells and serving cells)</w:t>
      </w:r>
    </w:p>
    <w:p w:rsidR="00AE6A1A" w:rsidRDefault="00AE6A1A" w:rsidP="00AE6A1A">
      <w:pPr>
        <w:pStyle w:val="ListParagraph"/>
        <w:numPr>
          <w:ilvl w:val="0"/>
          <w:numId w:val="23"/>
        </w:numPr>
        <w:rPr>
          <w:szCs w:val="18"/>
        </w:rPr>
      </w:pPr>
      <w:r>
        <w:rPr>
          <w:szCs w:val="18"/>
        </w:rPr>
        <w:t xml:space="preserve">Dual-layer spatial multiplexing + </w:t>
      </w:r>
      <w:r w:rsidR="00C03F9E">
        <w:rPr>
          <w:szCs w:val="18"/>
        </w:rPr>
        <w:t xml:space="preserve">QPSK </w:t>
      </w:r>
      <w:r>
        <w:rPr>
          <w:szCs w:val="18"/>
        </w:rPr>
        <w:t xml:space="preserve">½ can be used as the FRC channel. </w:t>
      </w:r>
    </w:p>
    <w:p w:rsidR="00FB0A5D" w:rsidRDefault="00F94236" w:rsidP="00DC7B87">
      <w:pPr>
        <w:rPr>
          <w:szCs w:val="18"/>
        </w:rPr>
      </w:pPr>
      <w:r>
        <w:rPr>
          <w:szCs w:val="18"/>
        </w:rPr>
        <w:t>Other details parameters are listed in</w:t>
      </w:r>
      <w:r w:rsidR="009B6B89">
        <w:rPr>
          <w:szCs w:val="18"/>
        </w:rPr>
        <w:t xml:space="preserve"> </w:t>
      </w:r>
      <w:r w:rsidR="009B6B89">
        <w:rPr>
          <w:szCs w:val="18"/>
        </w:rPr>
        <w:fldChar w:fldCharType="begin"/>
      </w:r>
      <w:r w:rsidR="009B6B89">
        <w:rPr>
          <w:szCs w:val="18"/>
        </w:rPr>
        <w:instrText xml:space="preserve"> REF _Ref383424108 \h </w:instrText>
      </w:r>
      <w:r w:rsidR="009B6B89">
        <w:rPr>
          <w:szCs w:val="18"/>
        </w:rPr>
      </w:r>
      <w:r w:rsidR="009B6B89">
        <w:rPr>
          <w:szCs w:val="18"/>
        </w:rPr>
        <w:fldChar w:fldCharType="separate"/>
      </w:r>
      <w:r w:rsidR="009B6B89">
        <w:t xml:space="preserve">Table </w:t>
      </w:r>
      <w:r w:rsidR="009B6B89">
        <w:rPr>
          <w:noProof/>
        </w:rPr>
        <w:t>2</w:t>
      </w:r>
      <w:r w:rsidR="009B6B89">
        <w:rPr>
          <w:szCs w:val="18"/>
        </w:rPr>
        <w:fldChar w:fldCharType="end"/>
      </w:r>
      <w:r w:rsidR="00DC7B87">
        <w:rPr>
          <w:szCs w:val="18"/>
        </w:rPr>
        <w:t xml:space="preserve">. </w:t>
      </w:r>
      <w:r w:rsidR="006F186C">
        <w:rPr>
          <w:szCs w:val="18"/>
        </w:rPr>
        <w:t>The FeICIC specific parameters are marked as “</w:t>
      </w:r>
      <w:r w:rsidR="006F186C" w:rsidRPr="006F186C">
        <w:rPr>
          <w:color w:val="FF0000"/>
          <w:szCs w:val="18"/>
        </w:rPr>
        <w:t>red</w:t>
      </w:r>
      <w:r w:rsidR="006F186C">
        <w:rPr>
          <w:szCs w:val="18"/>
        </w:rPr>
        <w:t xml:space="preserve">”. </w:t>
      </w:r>
    </w:p>
    <w:p w:rsidR="00F52063" w:rsidRDefault="00F52063" w:rsidP="00F52063">
      <w:pPr>
        <w:overflowPunct/>
        <w:autoSpaceDE/>
        <w:autoSpaceDN/>
        <w:adjustRightInd/>
        <w:spacing w:after="180"/>
        <w:jc w:val="left"/>
        <w:textAlignment w:val="auto"/>
      </w:pPr>
      <w:r>
        <w:t xml:space="preserve">Based on the above setting, the </w:t>
      </w:r>
      <w:r w:rsidRPr="00EA136B">
        <w:t>Interference</w:t>
      </w:r>
      <w:r>
        <w:t xml:space="preserve"> +</w:t>
      </w:r>
      <w:r w:rsidRPr="00EA136B">
        <w:t xml:space="preserve"> Noise level imbalance</w:t>
      </w:r>
      <w:r>
        <w:t xml:space="preserve"> between DM-RSs and CRS after CRS-IC, denoted as </w:t>
      </w:r>
      <m:oMath>
        <m:r>
          <w:rPr>
            <w:rFonts w:ascii="Cambria Math" w:hAnsi="Cambria Math"/>
          </w:rPr>
          <m:t>C</m:t>
        </m:r>
      </m:oMath>
      <w:r>
        <w:t>,  is:</w:t>
      </w:r>
    </w:p>
    <w:p w:rsidR="00F52063" w:rsidRPr="00F66297" w:rsidRDefault="00F52063" w:rsidP="00F52063">
      <w:pPr>
        <w:overflowPunct/>
        <w:autoSpaceDE/>
        <w:autoSpaceDN/>
        <w:adjustRightInd/>
        <w:spacing w:after="180"/>
        <w:jc w:val="center"/>
        <w:textAlignment w:val="auto"/>
        <w:rPr>
          <w:rFonts w:eastAsia="MS Mincho"/>
        </w:rPr>
      </w:pPr>
      <m:oMathPara>
        <m:oMath>
          <m:r>
            <m:rPr>
              <m:sty m:val="p"/>
            </m:rPr>
            <w:rPr>
              <w:rFonts w:ascii="Cambria Math" w:eastAsia="MS Mincho" w:hAnsi="Cambria Math"/>
            </w:rPr>
            <m:t>C</m:t>
          </m:r>
          <m:d>
            <m:dPr>
              <m:begChr m:val="|"/>
              <m:endChr m:val=""/>
              <m:ctrlPr>
                <w:rPr>
                  <w:rFonts w:ascii="Cambria Math" w:eastAsia="MS Mincho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S Mincho" w:hAnsi="Cambria Math"/>
                </w:rPr>
                <m:t>lin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</w:rPr>
            <m:t>=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MS Mincho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MS Mincho" w:hAnsi="Cambria Math"/>
                </w:rPr>
                <m:t>1+</m:t>
              </m:r>
              <m:f>
                <m:fPr>
                  <m:ctrlPr>
                    <w:rPr>
                      <w:rFonts w:ascii="Cambria Math" w:eastAsia="MS Mincho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S Mincho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</w:rPr>
                        <m:t>INR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</w:rPr>
                        <m:t>1</m:t>
                      </m:r>
                    </m:sub>
                  </m:sSub>
                  <m:d>
                    <m:dPr>
                      <m:begChr m:val="|"/>
                      <m:endChr m:val=""/>
                      <m:ctrlPr>
                        <w:rPr>
                          <w:rFonts w:ascii="Cambria Math" w:eastAsia="MS Mincho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</w:rPr>
                        <m:t>lin</m:t>
                      </m:r>
                    </m:e>
                  </m:d>
                </m:num>
                <m:den>
                  <m:r>
                    <w:rPr>
                      <w:rFonts w:ascii="Cambria Math" w:eastAsia="MS Mincho" w:hAnsi="Cambria Math"/>
                    </w:rPr>
                    <m:t>x|lin</m:t>
                  </m:r>
                </m:den>
              </m:f>
            </m:den>
          </m:f>
        </m:oMath>
      </m:oMathPara>
    </w:p>
    <w:p w:rsidR="00F52063" w:rsidRPr="00865465" w:rsidRDefault="00F52063" w:rsidP="00F52063">
      <w:pPr>
        <w:overflowPunct/>
        <w:autoSpaceDE/>
        <w:autoSpaceDN/>
        <w:adjustRightInd/>
        <w:spacing w:after="180"/>
        <w:textAlignment w:val="auto"/>
        <w:rPr>
          <w:rFonts w:eastAsia="MS Mincho"/>
        </w:rPr>
      </w:pPr>
      <w:r>
        <w:rPr>
          <w:rFonts w:eastAsia="MS Mincho"/>
        </w:rPr>
        <w:t xml:space="preserve">With different PDSCH EPRE, the interference + noise level imbalances between DM-RS and CRS are listed in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_Ref382859777 \h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="00802FC8">
        <w:t xml:space="preserve">Table </w:t>
      </w:r>
      <w:r w:rsidR="00802FC8">
        <w:rPr>
          <w:noProof/>
        </w:rPr>
        <w:t>1</w: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. </w:t>
      </w:r>
    </w:p>
    <w:p w:rsidR="00F52063" w:rsidRDefault="00F52063" w:rsidP="00F52063">
      <w:pPr>
        <w:pStyle w:val="Caption"/>
        <w:keepNext/>
      </w:pPr>
      <w:bookmarkStart w:id="5" w:name="_Ref3828597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FC8">
        <w:rPr>
          <w:noProof/>
        </w:rPr>
        <w:t>1</w:t>
      </w:r>
      <w:r>
        <w:fldChar w:fldCharType="end"/>
      </w:r>
      <w:bookmarkEnd w:id="5"/>
      <w:r>
        <w:t>: The interference + noise level imbalance between DM-RSs and CRS after CRS-IC</w:t>
      </w:r>
    </w:p>
    <w:tbl>
      <w:tblPr>
        <w:tblStyle w:val="TableGrid"/>
        <w:tblW w:w="0" w:type="auto"/>
        <w:jc w:val="center"/>
        <w:tblInd w:w="1598" w:type="dxa"/>
        <w:tblLook w:val="04A0" w:firstRow="1" w:lastRow="0" w:firstColumn="1" w:lastColumn="0" w:noHBand="0" w:noVBand="1"/>
      </w:tblPr>
      <w:tblGrid>
        <w:gridCol w:w="2426"/>
        <w:gridCol w:w="2644"/>
      </w:tblGrid>
      <w:tr w:rsidR="00F52063" w:rsidRPr="00865465" w:rsidTr="001C42E5">
        <w:trPr>
          <w:trHeight w:val="570"/>
          <w:jc w:val="center"/>
        </w:trPr>
        <w:tc>
          <w:tcPr>
            <w:tcW w:w="2426" w:type="dxa"/>
            <w:tcBorders>
              <w:tl2br w:val="nil"/>
            </w:tcBorders>
            <w:shd w:val="clear" w:color="auto" w:fill="FFFFFF" w:themeFill="background1"/>
            <w:noWrap/>
            <w:hideMark/>
          </w:tcPr>
          <w:p w:rsidR="00F52063" w:rsidRPr="005524CA" w:rsidRDefault="00F52063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644" w:type="dxa"/>
            <w:shd w:val="clear" w:color="auto" w:fill="FFFFFF" w:themeFill="background1"/>
            <w:noWrap/>
            <w:hideMark/>
          </w:tcPr>
          <w:p w:rsidR="00F52063" w:rsidRPr="005524CA" w:rsidRDefault="00F52063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F52063" w:rsidRPr="00865465" w:rsidTr="001C42E5">
        <w:trPr>
          <w:trHeight w:val="300"/>
          <w:jc w:val="center"/>
        </w:trPr>
        <w:tc>
          <w:tcPr>
            <w:tcW w:w="2426" w:type="dxa"/>
            <w:shd w:val="clear" w:color="auto" w:fill="FFFFFF" w:themeFill="background1"/>
            <w:noWrap/>
            <w:hideMark/>
          </w:tcPr>
          <w:p w:rsidR="00F52063" w:rsidRPr="005524CA" w:rsidRDefault="009773B9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w:r>
              <w:t>9</w:t>
            </w:r>
          </w:p>
        </w:tc>
        <w:tc>
          <w:tcPr>
            <w:tcW w:w="2644" w:type="dxa"/>
            <w:shd w:val="clear" w:color="auto" w:fill="FFFFFF" w:themeFill="background1"/>
            <w:noWrap/>
            <w:hideMark/>
          </w:tcPr>
          <w:p w:rsidR="00F52063" w:rsidRPr="005524CA" w:rsidRDefault="009773B9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w:r w:rsidRPr="007D7882">
              <w:t>-4.76435</w:t>
            </w:r>
          </w:p>
        </w:tc>
      </w:tr>
      <w:tr w:rsidR="00F52063" w:rsidRPr="00865465" w:rsidTr="001C42E5">
        <w:trPr>
          <w:trHeight w:val="300"/>
          <w:jc w:val="center"/>
        </w:trPr>
        <w:tc>
          <w:tcPr>
            <w:tcW w:w="2426" w:type="dxa"/>
            <w:shd w:val="clear" w:color="auto" w:fill="FFFFFF" w:themeFill="background1"/>
            <w:noWrap/>
            <w:hideMark/>
          </w:tcPr>
          <w:p w:rsidR="00F52063" w:rsidRPr="005524CA" w:rsidRDefault="00F52063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w:r w:rsidRPr="005524CA">
              <w:t>6</w:t>
            </w:r>
          </w:p>
        </w:tc>
        <w:tc>
          <w:tcPr>
            <w:tcW w:w="2644" w:type="dxa"/>
            <w:shd w:val="clear" w:color="auto" w:fill="FFFFFF" w:themeFill="background1"/>
            <w:noWrap/>
            <w:hideMark/>
          </w:tcPr>
          <w:p w:rsidR="00F52063" w:rsidRPr="005524CA" w:rsidRDefault="00F52063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w:r w:rsidRPr="005524CA">
              <w:t>-6.97323</w:t>
            </w:r>
          </w:p>
        </w:tc>
      </w:tr>
      <w:tr w:rsidR="00F52063" w:rsidRPr="00865465" w:rsidTr="001C42E5">
        <w:trPr>
          <w:trHeight w:val="300"/>
          <w:jc w:val="center"/>
        </w:trPr>
        <w:tc>
          <w:tcPr>
            <w:tcW w:w="2426" w:type="dxa"/>
            <w:shd w:val="clear" w:color="auto" w:fill="FFFFFF" w:themeFill="background1"/>
            <w:noWrap/>
            <w:hideMark/>
          </w:tcPr>
          <w:p w:rsidR="00F52063" w:rsidRPr="005524CA" w:rsidRDefault="009773B9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w:r>
              <w:t>3</w:t>
            </w:r>
          </w:p>
        </w:tc>
        <w:tc>
          <w:tcPr>
            <w:tcW w:w="2644" w:type="dxa"/>
            <w:shd w:val="clear" w:color="auto" w:fill="FFFFFF" w:themeFill="background1"/>
            <w:noWrap/>
            <w:hideMark/>
          </w:tcPr>
          <w:p w:rsidR="00F52063" w:rsidRPr="005524CA" w:rsidRDefault="009773B9" w:rsidP="001C42E5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</w:pPr>
            <w:r w:rsidRPr="005524CA">
              <w:t>-9.51497</w:t>
            </w:r>
          </w:p>
        </w:tc>
      </w:tr>
    </w:tbl>
    <w:p w:rsidR="00BA5CD0" w:rsidRDefault="00BA5CD0" w:rsidP="00F52063">
      <w:pPr>
        <w:overflowPunct/>
        <w:autoSpaceDE/>
        <w:autoSpaceDN/>
        <w:adjustRightInd/>
        <w:spacing w:after="180"/>
        <w:textAlignment w:val="auto"/>
        <w:rPr>
          <w:lang w:val="en-US"/>
        </w:rPr>
      </w:pPr>
    </w:p>
    <w:p w:rsidR="00F52063" w:rsidRDefault="00F52063" w:rsidP="00F52063">
      <w:pPr>
        <w:overflowPunct/>
        <w:autoSpaceDE/>
        <w:autoSpaceDN/>
        <w:adjustRightInd/>
        <w:spacing w:after="180"/>
        <w:textAlignment w:val="auto"/>
        <w:rPr>
          <w:lang w:val="en-US"/>
        </w:rPr>
      </w:pPr>
      <w:r>
        <w:rPr>
          <w:lang w:val="en-US"/>
        </w:rPr>
        <w:t>Based the above setup, link level simulation results are provided to compared the performance of CRS-based (wrong behavior) and DMRS-based (right behavior), as shown in</w:t>
      </w:r>
      <w:r w:rsidR="0022779B">
        <w:rPr>
          <w:lang w:val="en-US"/>
        </w:rPr>
        <w:t xml:space="preserve"> </w:t>
      </w:r>
      <w:r w:rsidR="0022779B">
        <w:rPr>
          <w:lang w:val="en-US"/>
        </w:rPr>
        <w:fldChar w:fldCharType="begin"/>
      </w:r>
      <w:r w:rsidR="0022779B">
        <w:rPr>
          <w:lang w:val="en-US"/>
        </w:rPr>
        <w:instrText xml:space="preserve"> REF _Ref383423086 \h </w:instrText>
      </w:r>
      <w:r w:rsidR="0022779B">
        <w:rPr>
          <w:lang w:val="en-US"/>
        </w:rPr>
      </w:r>
      <w:r w:rsidR="0022779B">
        <w:rPr>
          <w:lang w:val="en-US"/>
        </w:rPr>
        <w:fldChar w:fldCharType="separate"/>
      </w:r>
      <w:r w:rsidR="00802FC8">
        <w:t xml:space="preserve">Figure </w:t>
      </w:r>
      <w:r w:rsidR="00802FC8">
        <w:rPr>
          <w:noProof/>
        </w:rPr>
        <w:t>2</w:t>
      </w:r>
      <w:r w:rsidR="0022779B">
        <w:rPr>
          <w:lang w:val="en-US"/>
        </w:rPr>
        <w:fldChar w:fldCharType="end"/>
      </w:r>
      <w:r w:rsidR="0022779B">
        <w:rPr>
          <w:lang w:val="en-US"/>
        </w:rPr>
        <w:t xml:space="preserve"> ~ </w:t>
      </w:r>
      <w:r w:rsidR="0022779B">
        <w:rPr>
          <w:lang w:val="en-US"/>
        </w:rPr>
        <w:fldChar w:fldCharType="begin"/>
      </w:r>
      <w:r w:rsidR="0022779B">
        <w:rPr>
          <w:lang w:val="en-US"/>
        </w:rPr>
        <w:instrText xml:space="preserve"> REF _Ref383423098 \h </w:instrText>
      </w:r>
      <w:r w:rsidR="0022779B">
        <w:rPr>
          <w:lang w:val="en-US"/>
        </w:rPr>
      </w:r>
      <w:r w:rsidR="0022779B">
        <w:rPr>
          <w:lang w:val="en-US"/>
        </w:rPr>
        <w:fldChar w:fldCharType="separate"/>
      </w:r>
      <w:r w:rsidR="00802FC8">
        <w:t xml:space="preserve">Figure </w:t>
      </w:r>
      <w:r w:rsidR="00802FC8">
        <w:rPr>
          <w:noProof/>
        </w:rPr>
        <w:t>4</w:t>
      </w:r>
      <w:r w:rsidR="0022779B">
        <w:rPr>
          <w:lang w:val="en-US"/>
        </w:rPr>
        <w:fldChar w:fldCharType="end"/>
      </w:r>
      <w:r>
        <w:rPr>
          <w:lang w:val="en-US"/>
        </w:rPr>
        <w:t xml:space="preserve">. </w:t>
      </w:r>
    </w:p>
    <w:p w:rsidR="00F52063" w:rsidRPr="00F52063" w:rsidRDefault="00F52063" w:rsidP="00DC7B87">
      <w:pPr>
        <w:rPr>
          <w:szCs w:val="18"/>
          <w:lang w:val="en-US"/>
        </w:rPr>
      </w:pPr>
    </w:p>
    <w:p w:rsidR="003041D0" w:rsidRDefault="003041D0" w:rsidP="003041D0">
      <w:pPr>
        <w:pStyle w:val="Caption"/>
      </w:pPr>
      <w:bookmarkStart w:id="6" w:name="_Ref3834241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FC8">
        <w:rPr>
          <w:noProof/>
        </w:rPr>
        <w:t>2</w:t>
      </w:r>
      <w:r>
        <w:fldChar w:fldCharType="end"/>
      </w:r>
      <w:bookmarkEnd w:id="6"/>
      <w:r>
        <w:t>: Test Parameters for Testing CDM-multiplexed DM RS (dual layer) with multiple CSI-RS configurations</w:t>
      </w:r>
    </w:p>
    <w:tbl>
      <w:tblPr>
        <w:tblW w:w="7144" w:type="dxa"/>
        <w:jc w:val="center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549"/>
        <w:gridCol w:w="1147"/>
        <w:gridCol w:w="2191"/>
        <w:gridCol w:w="1896"/>
      </w:tblGrid>
      <w:tr w:rsidR="00ED2E35" w:rsidTr="000F0B3C">
        <w:trPr>
          <w:trHeight w:val="207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4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E35" w:rsidRDefault="00ED2E35" w:rsidP="003802B9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Test 1</w:t>
            </w:r>
          </w:p>
        </w:tc>
      </w:tr>
      <w:tr w:rsidR="00ED2E35" w:rsidTr="000F0B3C">
        <w:trPr>
          <w:trHeight w:val="20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E35" w:rsidRDefault="00ED2E35" w:rsidP="003802B9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Cell 2 and Cell 3</w:t>
            </w:r>
          </w:p>
        </w:tc>
      </w:tr>
      <w:tr w:rsidR="00ED2E35" w:rsidTr="000F0B3C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rFonts w:cs="Times New Roman"/>
                <w:position w:val="-10"/>
              </w:rPr>
              <w:object w:dxaOrig="28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0" o:title=""/>
                </v:shape>
                <o:OLEObject Type="Embed" ProgID="Equation.3" ShapeID="_x0000_i1025" DrawAspect="Content" ObjectID="_1457168197" r:id="rId11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Pr="00DC7B87" w:rsidRDefault="00ED2E35" w:rsidP="003802B9">
            <w:pPr>
              <w:pStyle w:val="TAC"/>
              <w:rPr>
                <w:rFonts w:eastAsia="?? ??"/>
                <w:color w:val="FF0000"/>
              </w:rPr>
            </w:pPr>
            <w:r w:rsidRPr="00DC7B87">
              <w:rPr>
                <w:rFonts w:eastAsia="?? ??"/>
                <w:color w:val="FF0000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ED2E35" w:rsidTr="000F0B3C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rFonts w:cs="Times New Roman"/>
                <w:position w:val="-10"/>
              </w:rPr>
              <w:object w:dxaOrig="270" w:dyaOrig="285">
                <v:shape id="_x0000_i1026" type="#_x0000_t75" style="width:13.6pt;height:14.25pt" o:ole="">
                  <v:imagedata r:id="rId12" o:title=""/>
                </v:shape>
                <o:OLEObject Type="Embed" ProgID="Equation.3" ShapeID="_x0000_i1026" DrawAspect="Content" ObjectID="_1457168198" r:id="rId13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Pr="00DC7B87" w:rsidRDefault="00ED2E35" w:rsidP="003802B9">
            <w:pPr>
              <w:pStyle w:val="TAC"/>
              <w:jc w:val="left"/>
              <w:rPr>
                <w:color w:val="FF0000"/>
                <w:lang w:eastAsia="zh-CN"/>
              </w:rPr>
            </w:pPr>
            <w:r w:rsidRPr="00DC7B87">
              <w:rPr>
                <w:rFonts w:eastAsia="?? ??"/>
                <w:color w:val="FF0000"/>
              </w:rPr>
              <w:tab/>
              <w:t>0 (Note 1)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D2E35" w:rsidTr="000F0B3C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</w:pPr>
            <w:r>
              <w:rPr>
                <w:lang w:eastAsia="ja-JP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ED2E35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</w:pPr>
            <w:r>
              <w:lastRenderedPageBreak/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5" w:rsidRDefault="00ED2E35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0 and 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E35" w:rsidRDefault="00ED2E35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0 and 1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1B9B682" wp14:editId="6C9B55FE">
                  <wp:extent cx="257175" cy="1905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rFonts w:eastAsia="?? ??"/>
              </w:rPr>
            </w:pPr>
            <w:r w:rsidRPr="005A726F">
              <w:rPr>
                <w:rFonts w:eastAsia="?? ??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04169" w:rsidRDefault="00E04169" w:rsidP="003802B9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-98</w:t>
            </w:r>
            <w:r w:rsidRPr="00E04169">
              <w:rPr>
                <w:rFonts w:eastAsia="?? ??"/>
                <w:color w:val="FF0000"/>
              </w:rPr>
              <w:t xml:space="preserve"> (Note 2)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04169" w:rsidRDefault="00E04169" w:rsidP="003802B9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N/A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E3ED707" wp14:editId="6BCBF4A4">
                  <wp:extent cx="285750" cy="1905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rFonts w:eastAsia="?? ??"/>
              </w:rPr>
            </w:pPr>
            <w:r w:rsidRPr="005A726F">
              <w:rPr>
                <w:rFonts w:eastAsia="?? ??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04169" w:rsidRDefault="00E04169" w:rsidP="003802B9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-98</w:t>
            </w:r>
            <w:r w:rsidRPr="00E04169">
              <w:rPr>
                <w:rFonts w:eastAsia="?? ??"/>
                <w:color w:val="FF0000"/>
              </w:rPr>
              <w:t xml:space="preserve"> (Note 3)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04169" w:rsidDel="00EF5167" w:rsidRDefault="00E04169" w:rsidP="003802B9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N/A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A753443" wp14:editId="4D62AB68">
                  <wp:extent cx="295275" cy="219075"/>
                  <wp:effectExtent l="0" t="0" r="9525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lang w:eastAsia="zh-CN"/>
              </w:rPr>
            </w:pPr>
            <w:r w:rsidRPr="005A726F">
              <w:rPr>
                <w:rFonts w:hint="eastAsia"/>
                <w:lang w:eastAsia="zh-CN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04169" w:rsidRDefault="00E04169" w:rsidP="003802B9">
            <w:pPr>
              <w:pStyle w:val="TAC"/>
              <w:rPr>
                <w:color w:val="FF0000"/>
                <w:lang w:eastAsia="zh-CN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-93</w:t>
            </w:r>
            <w:r w:rsidRPr="00E04169">
              <w:rPr>
                <w:color w:val="FF0000"/>
                <w:lang w:eastAsia="zh-CN"/>
              </w:rPr>
              <w:t xml:space="preserve"> (Note 4)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04169" w:rsidRDefault="00E04169" w:rsidP="003802B9">
            <w:pPr>
              <w:pStyle w:val="TAC"/>
              <w:rPr>
                <w:color w:val="FF0000"/>
                <w:lang w:eastAsia="zh-CN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N/A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>Cell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Pr="003D5CE5" w:rsidRDefault="00E04169" w:rsidP="003802B9">
            <w:pPr>
              <w:pStyle w:val="TAC"/>
              <w:rPr>
                <w:color w:val="FF0000"/>
                <w:lang w:eastAsia="zh-CN"/>
              </w:rPr>
            </w:pPr>
            <w:r w:rsidRPr="003D5CE5">
              <w:rPr>
                <w:color w:val="FF0000"/>
                <w:lang w:eastAsia="zh-CN"/>
              </w:rPr>
              <w:t xml:space="preserve">Cell 2: 126 </w:t>
            </w:r>
          </w:p>
          <w:p w:rsidR="00E04169" w:rsidRDefault="00E04169" w:rsidP="003802B9">
            <w:pPr>
              <w:pStyle w:val="TAC"/>
              <w:rPr>
                <w:lang w:eastAsia="zh-CN"/>
              </w:rPr>
            </w:pPr>
            <w:r w:rsidRPr="003D5CE5">
              <w:rPr>
                <w:color w:val="FF0000"/>
                <w:lang w:eastAsia="zh-CN"/>
              </w:rPr>
              <w:t>Cell 3:  1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15,16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Annex B.4.2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 xml:space="preserve">CSI-RS periodicity and subframe offset          </w:t>
            </w:r>
            <w:r>
              <w:rPr>
                <w:i/>
              </w:rPr>
              <w:t>T</w:t>
            </w:r>
            <w:r>
              <w:rPr>
                <w:vertAlign w:val="subscript"/>
              </w:rPr>
              <w:t>CSI-RS</w:t>
            </w:r>
            <w:r>
              <w:t xml:space="preserve"> / </w:t>
            </w:r>
            <w:r>
              <w:rPr>
                <w:i/>
              </w:rPr>
              <w:t>∆</w:t>
            </w:r>
            <w:r>
              <w:rPr>
                <w:vertAlign w:val="subscript"/>
              </w:rPr>
              <w:t>CSI-RS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Subframes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/ 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>Zero-power CSI-RS configuration</w:t>
            </w:r>
          </w:p>
          <w:p w:rsidR="00E04169" w:rsidRDefault="00E04169" w:rsidP="003802B9">
            <w:pPr>
              <w:pStyle w:val="TAC"/>
            </w:pPr>
            <w:r>
              <w:rPr>
                <w:i/>
              </w:rPr>
              <w:t>I</w:t>
            </w:r>
            <w:r>
              <w:rPr>
                <w:vertAlign w:val="subscript"/>
              </w:rPr>
              <w:t>CSI-RS</w:t>
            </w:r>
            <w:r>
              <w:t xml:space="preserve"> /       </w:t>
            </w:r>
            <w:r>
              <w:rPr>
                <w:i/>
              </w:rPr>
              <w:t xml:space="preserve">ZeroPowerCSI-RS </w:t>
            </w:r>
            <w:r>
              <w:t>bitmap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Subframes / bitmap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 /</w:t>
            </w:r>
          </w:p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0000000000000000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rFonts w:cs="Times New Roman"/>
                <w:position w:val="-12"/>
              </w:rPr>
              <w:object w:dxaOrig="390" w:dyaOrig="345">
                <v:shape id="_x0000_i1027" type="#_x0000_t75" style="width:19pt;height:17.65pt" o:ole="">
                  <v:imagedata r:id="rId17" o:title=""/>
                </v:shape>
                <o:OLEObject Type="Embed" ProgID="Equation.3" ShapeID="_x0000_i1027" DrawAspect="Content" ObjectID="_1457168199" r:id="rId18"/>
              </w:object>
            </w:r>
            <w: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E04169" w:rsidTr="000F0B3C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rPr>
                <w:position w:val="-12"/>
                <w:szCs w:val="18"/>
              </w:rPr>
              <w:object w:dxaOrig="795" w:dyaOrig="375">
                <v:shape id="_x0000_i1028" type="#_x0000_t75" style="width:39.4pt;height:18.35pt" o:ole="">
                  <v:imagedata r:id="rId19" o:title=""/>
                </v:shape>
                <o:OLEObject Type="Embed" ProgID="Equation.3" ShapeID="_x0000_i1028" DrawAspect="Content" ObjectID="_1457168200" r:id="rId20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 xml:space="preserve">Reference Value in Table </w:t>
            </w:r>
            <w:r>
              <w:t>8.3.1.2-</w:t>
            </w:r>
            <w:r>
              <w:rPr>
                <w:lang w:eastAsia="zh-CN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>
              <w:rPr>
                <w:color w:val="FF0000"/>
                <w:szCs w:val="18"/>
                <w:lang w:eastAsia="zh-CN"/>
              </w:rPr>
              <w:t xml:space="preserve">Cell2: </w:t>
            </w:r>
            <w:r w:rsidRPr="007F3186">
              <w:rPr>
                <w:color w:val="FF0000"/>
                <w:szCs w:val="18"/>
                <w:lang w:eastAsia="zh-CN"/>
              </w:rPr>
              <w:t>12dB</w:t>
            </w:r>
          </w:p>
          <w:p w:rsidR="00E04169" w:rsidRPr="007F3186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>
              <w:rPr>
                <w:color w:val="FF0000"/>
                <w:szCs w:val="18"/>
                <w:lang w:eastAsia="zh-CN"/>
              </w:rPr>
              <w:t>Cell 3: 10 dB</w:t>
            </w:r>
          </w:p>
        </w:tc>
      </w:tr>
      <w:tr w:rsidR="00E04169" w:rsidTr="000F0B3C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lang w:eastAsia="zh-CN"/>
              </w:rPr>
            </w:pPr>
            <w:r w:rsidRPr="005A726F">
              <w:rPr>
                <w:rFonts w:hint="eastAsia"/>
                <w:lang w:eastAsia="zh-CN"/>
              </w:rPr>
              <w:t>Subframe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rFonts w:eastAsia="?? ??"/>
              </w:rPr>
            </w:pPr>
            <w:r w:rsidRPr="005A726F">
              <w:rPr>
                <w:szCs w:val="18"/>
              </w:rPr>
              <w:t>Non-MBSFN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szCs w:val="18"/>
                <w:lang w:eastAsia="zh-CN"/>
              </w:rPr>
            </w:pPr>
            <w:r w:rsidRPr="005A726F">
              <w:rPr>
                <w:rFonts w:hint="eastAsia"/>
                <w:szCs w:val="18"/>
                <w:lang w:eastAsia="zh-CN"/>
              </w:rPr>
              <w:t>Non-MBSFN</w:t>
            </w:r>
          </w:p>
        </w:tc>
      </w:tr>
      <w:tr w:rsidR="00E04169" w:rsidTr="000F0B3C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lang w:eastAsia="zh-CN"/>
              </w:rPr>
            </w:pPr>
            <w:r w:rsidRPr="005A726F">
              <w:rPr>
                <w:lang w:eastAsia="zh-CN"/>
              </w:rPr>
              <w:t>T</w:t>
            </w:r>
            <w:r w:rsidRPr="005A726F">
              <w:rPr>
                <w:rFonts w:hint="eastAsia"/>
                <w:lang w:eastAsia="zh-CN"/>
              </w:rPr>
              <w:t>ime Offset between Cells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rFonts w:eastAsia="?? ??"/>
              </w:rPr>
            </w:pPr>
            <w:r w:rsidRPr="005A726F">
              <w:rPr>
                <w:rFonts w:eastAsia="?? ??"/>
              </w:rPr>
              <w:sym w:font="Symbol" w:char="F06D"/>
            </w:r>
            <w:r w:rsidRPr="005A726F">
              <w:rPr>
                <w:rFonts w:eastAsia="?? ??"/>
              </w:rPr>
              <w:t>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 xml:space="preserve">Cell 2: 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>3</w:t>
            </w:r>
          </w:p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>Cell 3: -1</w:t>
            </w:r>
          </w:p>
        </w:tc>
      </w:tr>
      <w:tr w:rsidR="00E04169" w:rsidTr="000F0B3C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Frequency shift between Cells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D82C3C" w:rsidRDefault="00E04169" w:rsidP="003802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 xml:space="preserve">Cell 2: 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>300</w:t>
            </w:r>
          </w:p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>Cell 3: 100</w:t>
            </w:r>
          </w:p>
        </w:tc>
      </w:tr>
      <w:tr w:rsidR="00E04169" w:rsidTr="000F0B3C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lang w:eastAsia="zh-CN"/>
              </w:rPr>
            </w:pPr>
            <w:r w:rsidRPr="005A726F">
              <w:t>ABS pattern (Note 5)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5A726F" w:rsidRDefault="00E04169" w:rsidP="003802B9">
            <w:pPr>
              <w:pStyle w:val="TAC"/>
              <w:rPr>
                <w:szCs w:val="18"/>
                <w:lang w:eastAsia="zh-CN"/>
              </w:rPr>
            </w:pPr>
            <w:r w:rsidRPr="005A726F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>0</w:t>
            </w:r>
            <w:r w:rsidRPr="00ED2E35">
              <w:rPr>
                <w:color w:val="FF0000"/>
                <w:szCs w:val="18"/>
              </w:rPr>
              <w:t>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E04169" w:rsidRPr="00ED2E35" w:rsidRDefault="00E04169" w:rsidP="003802B9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E04169" w:rsidRPr="00594194" w:rsidRDefault="00E04169" w:rsidP="003802B9">
            <w:pPr>
              <w:pStyle w:val="TAC"/>
              <w:rPr>
                <w:szCs w:val="18"/>
                <w:highlight w:val="yellow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</w:p>
        </w:tc>
      </w:tr>
      <w:tr w:rsidR="00E04169" w:rsidTr="000F0B3C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</w:pPr>
            <w: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OCNG (Note 2)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E04169" w:rsidTr="000F0B3C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Default="00E04169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169" w:rsidRPr="00893083" w:rsidRDefault="00E04169" w:rsidP="00C2436C">
            <w:pPr>
              <w:pStyle w:val="TAC"/>
              <w:rPr>
                <w:lang w:eastAsia="zh-CN"/>
              </w:rPr>
            </w:pPr>
            <w:r w:rsidRPr="00893083">
              <w:rPr>
                <w:color w:val="FF0000"/>
                <w:lang w:eastAsia="zh-CN"/>
              </w:rPr>
              <w:t>One is with PDSCH transmission</w:t>
            </w:r>
            <w:r w:rsidR="004A4BA6">
              <w:rPr>
                <w:color w:val="FF0000"/>
                <w:lang w:eastAsia="zh-CN"/>
              </w:rPr>
              <w:t xml:space="preserve"> but with de-boost </w:t>
            </w:r>
            <w:r w:rsidR="00C2436C">
              <w:rPr>
                <w:color w:val="FF0000"/>
                <w:lang w:eastAsia="zh-CN"/>
              </w:rPr>
              <w:t>data</w:t>
            </w:r>
            <w:r w:rsidRPr="00893083">
              <w:rPr>
                <w:color w:val="FF0000"/>
                <w:lang w:eastAsia="zh-CN"/>
              </w:rPr>
              <w:t xml:space="preserve"> and one is blanking</w:t>
            </w:r>
          </w:p>
        </w:tc>
      </w:tr>
    </w:tbl>
    <w:p w:rsidR="003041D0" w:rsidRDefault="003041D0" w:rsidP="00EF4FED">
      <w:pPr>
        <w:pStyle w:val="Caption"/>
      </w:pPr>
      <w:bookmarkStart w:id="7" w:name="_Ref382859807"/>
    </w:p>
    <w:p w:rsidR="003041D0" w:rsidRDefault="003041D0" w:rsidP="00EF4FED">
      <w:pPr>
        <w:pStyle w:val="Caption"/>
      </w:pPr>
    </w:p>
    <w:p w:rsidR="00E7433C" w:rsidRPr="0003526D" w:rsidRDefault="00EF4FED" w:rsidP="00EF4FED">
      <w:pPr>
        <w:pStyle w:val="Caption"/>
      </w:pPr>
      <w:bookmarkStart w:id="8" w:name="_Ref3834242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FC8">
        <w:rPr>
          <w:noProof/>
        </w:rPr>
        <w:t>3</w:t>
      </w:r>
      <w:r>
        <w:fldChar w:fldCharType="end"/>
      </w:r>
      <w:bookmarkEnd w:id="7"/>
      <w:bookmarkEnd w:id="8"/>
      <w:r w:rsidR="00E7433C" w:rsidRPr="0003526D">
        <w:t>: Minimum performance for CDM-multiplexed DM RS (FRC) with multiple CSI-RS configurations</w:t>
      </w:r>
    </w:p>
    <w:tbl>
      <w:tblPr>
        <w:tblW w:w="10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1162"/>
        <w:gridCol w:w="1106"/>
        <w:gridCol w:w="1134"/>
        <w:gridCol w:w="1275"/>
        <w:gridCol w:w="1418"/>
        <w:gridCol w:w="1276"/>
        <w:gridCol w:w="730"/>
        <w:gridCol w:w="1174"/>
      </w:tblGrid>
      <w:tr w:rsidR="00E7433C" w:rsidRPr="0003526D" w:rsidTr="003802B9">
        <w:trPr>
          <w:trHeight w:val="228"/>
          <w:jc w:val="center"/>
        </w:trPr>
        <w:tc>
          <w:tcPr>
            <w:tcW w:w="1011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lastRenderedPageBreak/>
              <w:t>Test number</w:t>
            </w:r>
          </w:p>
        </w:tc>
        <w:tc>
          <w:tcPr>
            <w:tcW w:w="1162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t>Bandwidth</w:t>
            </w:r>
            <w:r w:rsidRPr="0003526D">
              <w:rPr>
                <w:rFonts w:hint="eastAsia"/>
                <w:lang w:eastAsia="zh-CN"/>
              </w:rPr>
              <w:t xml:space="preserve"> and MCS</w:t>
            </w:r>
            <w:r w:rsidRPr="0003526D">
              <w:t xml:space="preserve"> </w:t>
            </w:r>
          </w:p>
        </w:tc>
        <w:tc>
          <w:tcPr>
            <w:tcW w:w="1106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t>Reference Channel</w:t>
            </w:r>
          </w:p>
        </w:tc>
        <w:tc>
          <w:tcPr>
            <w:tcW w:w="1134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rPr>
                <w:rFonts w:hint="eastAsia"/>
                <w:lang w:eastAsia="zh-CN"/>
              </w:rPr>
              <w:t>OCNG Pattern</w:t>
            </w:r>
          </w:p>
        </w:tc>
        <w:tc>
          <w:tcPr>
            <w:tcW w:w="1275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t>Propagation Condition</w:t>
            </w:r>
          </w:p>
        </w:tc>
        <w:tc>
          <w:tcPr>
            <w:tcW w:w="1418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t>Correlation Matrix and Antenna Configuration</w:t>
            </w:r>
          </w:p>
        </w:tc>
        <w:tc>
          <w:tcPr>
            <w:tcW w:w="2006" w:type="dxa"/>
            <w:gridSpan w:val="2"/>
          </w:tcPr>
          <w:p w:rsidR="00E7433C" w:rsidRPr="0003526D" w:rsidRDefault="00E7433C" w:rsidP="003802B9">
            <w:pPr>
              <w:pStyle w:val="TAH"/>
            </w:pPr>
            <w:r w:rsidRPr="0003526D">
              <w:t>Reference value</w:t>
            </w:r>
          </w:p>
        </w:tc>
        <w:tc>
          <w:tcPr>
            <w:tcW w:w="1174" w:type="dxa"/>
            <w:vMerge w:val="restart"/>
          </w:tcPr>
          <w:p w:rsidR="00E7433C" w:rsidRPr="0003526D" w:rsidRDefault="00E7433C" w:rsidP="003802B9">
            <w:pPr>
              <w:pStyle w:val="TAH"/>
            </w:pPr>
            <w:r w:rsidRPr="0003526D">
              <w:t>UE Category</w:t>
            </w:r>
          </w:p>
        </w:tc>
      </w:tr>
      <w:tr w:rsidR="00E7433C" w:rsidRPr="0003526D" w:rsidTr="003802B9">
        <w:trPr>
          <w:trHeight w:val="228"/>
          <w:jc w:val="center"/>
        </w:trPr>
        <w:tc>
          <w:tcPr>
            <w:tcW w:w="1011" w:type="dxa"/>
            <w:vMerge/>
          </w:tcPr>
          <w:p w:rsidR="00E7433C" w:rsidRPr="0003526D" w:rsidRDefault="00E7433C" w:rsidP="003802B9">
            <w:pPr>
              <w:pStyle w:val="TAH"/>
            </w:pPr>
          </w:p>
        </w:tc>
        <w:tc>
          <w:tcPr>
            <w:tcW w:w="1162" w:type="dxa"/>
            <w:vMerge/>
          </w:tcPr>
          <w:p w:rsidR="00E7433C" w:rsidRPr="0003526D" w:rsidRDefault="00E7433C" w:rsidP="003802B9">
            <w:pPr>
              <w:pStyle w:val="TAH"/>
            </w:pPr>
          </w:p>
        </w:tc>
        <w:tc>
          <w:tcPr>
            <w:tcW w:w="1106" w:type="dxa"/>
            <w:vMerge/>
          </w:tcPr>
          <w:p w:rsidR="00E7433C" w:rsidRPr="0003526D" w:rsidRDefault="00E7433C" w:rsidP="003802B9">
            <w:pPr>
              <w:pStyle w:val="TAH"/>
            </w:pPr>
          </w:p>
        </w:tc>
        <w:tc>
          <w:tcPr>
            <w:tcW w:w="1134" w:type="dxa"/>
            <w:vMerge/>
          </w:tcPr>
          <w:p w:rsidR="00E7433C" w:rsidRPr="0003526D" w:rsidRDefault="00E7433C" w:rsidP="003802B9">
            <w:pPr>
              <w:pStyle w:val="TAH"/>
            </w:pPr>
          </w:p>
        </w:tc>
        <w:tc>
          <w:tcPr>
            <w:tcW w:w="1275" w:type="dxa"/>
            <w:vMerge/>
          </w:tcPr>
          <w:p w:rsidR="00E7433C" w:rsidRPr="0003526D" w:rsidRDefault="00E7433C" w:rsidP="003802B9">
            <w:pPr>
              <w:pStyle w:val="TAH"/>
            </w:pPr>
          </w:p>
        </w:tc>
        <w:tc>
          <w:tcPr>
            <w:tcW w:w="1418" w:type="dxa"/>
            <w:vMerge/>
          </w:tcPr>
          <w:p w:rsidR="00E7433C" w:rsidRPr="0003526D" w:rsidRDefault="00E7433C" w:rsidP="003802B9">
            <w:pPr>
              <w:pStyle w:val="TAH"/>
            </w:pPr>
          </w:p>
        </w:tc>
        <w:tc>
          <w:tcPr>
            <w:tcW w:w="1276" w:type="dxa"/>
          </w:tcPr>
          <w:p w:rsidR="00E7433C" w:rsidRPr="0003526D" w:rsidRDefault="00E7433C" w:rsidP="003802B9">
            <w:pPr>
              <w:pStyle w:val="TAH"/>
            </w:pPr>
            <w:r w:rsidRPr="0003526D">
              <w:t>Fraction of Maximum</w:t>
            </w:r>
          </w:p>
          <w:p w:rsidR="00E7433C" w:rsidRPr="0003526D" w:rsidRDefault="00E7433C" w:rsidP="003802B9">
            <w:pPr>
              <w:pStyle w:val="TAH"/>
            </w:pPr>
            <w:r w:rsidRPr="0003526D">
              <w:t>Throughput (%)</w:t>
            </w:r>
          </w:p>
        </w:tc>
        <w:tc>
          <w:tcPr>
            <w:tcW w:w="730" w:type="dxa"/>
          </w:tcPr>
          <w:p w:rsidR="00E7433C" w:rsidRPr="0003526D" w:rsidRDefault="00E7433C" w:rsidP="003802B9">
            <w:pPr>
              <w:pStyle w:val="TAH"/>
            </w:pPr>
            <w:r w:rsidRPr="0003526D">
              <w:t>SNR</w:t>
            </w:r>
            <w:r w:rsidRPr="0003526D" w:rsidDel="005B3479">
              <w:t xml:space="preserve"> </w:t>
            </w:r>
            <w:r w:rsidRPr="0003526D">
              <w:t>(dB)</w:t>
            </w:r>
          </w:p>
        </w:tc>
        <w:tc>
          <w:tcPr>
            <w:tcW w:w="1174" w:type="dxa"/>
            <w:vMerge/>
          </w:tcPr>
          <w:p w:rsidR="00E7433C" w:rsidRPr="0003526D" w:rsidRDefault="00E7433C" w:rsidP="003802B9">
            <w:pPr>
              <w:pStyle w:val="TAC"/>
            </w:pPr>
          </w:p>
        </w:tc>
      </w:tr>
      <w:tr w:rsidR="00E7433C" w:rsidRPr="0003526D" w:rsidTr="003802B9">
        <w:trPr>
          <w:trHeight w:val="225"/>
          <w:jc w:val="center"/>
        </w:trPr>
        <w:tc>
          <w:tcPr>
            <w:tcW w:w="1011" w:type="dxa"/>
            <w:shd w:val="clear" w:color="auto" w:fill="auto"/>
          </w:tcPr>
          <w:p w:rsidR="00E7433C" w:rsidRPr="0003526D" w:rsidRDefault="00E7433C" w:rsidP="003802B9">
            <w:pPr>
              <w:pStyle w:val="TAC"/>
            </w:pPr>
            <w:r w:rsidRPr="0003526D">
              <w:t>1</w:t>
            </w:r>
          </w:p>
        </w:tc>
        <w:tc>
          <w:tcPr>
            <w:tcW w:w="1162" w:type="dxa"/>
          </w:tcPr>
          <w:p w:rsidR="00E7433C" w:rsidRPr="0003526D" w:rsidRDefault="00E7433C" w:rsidP="003802B9">
            <w:pPr>
              <w:pStyle w:val="TAC"/>
              <w:rPr>
                <w:lang w:eastAsia="zh-CN"/>
              </w:rPr>
            </w:pPr>
            <w:r w:rsidRPr="0003526D">
              <w:t>10 MHz</w:t>
            </w:r>
          </w:p>
          <w:p w:rsidR="00E7433C" w:rsidRPr="0003526D" w:rsidRDefault="000F0B3C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QPSK </w:t>
            </w:r>
            <w:r w:rsidR="00E7433C" w:rsidRPr="0003526D">
              <w:rPr>
                <w:lang w:eastAsia="zh-CN"/>
              </w:rPr>
              <w:t>1/2</w:t>
            </w:r>
          </w:p>
        </w:tc>
        <w:tc>
          <w:tcPr>
            <w:tcW w:w="1106" w:type="dxa"/>
          </w:tcPr>
          <w:p w:rsidR="00E7433C" w:rsidRPr="0003526D" w:rsidRDefault="00E7433C" w:rsidP="003802B9">
            <w:pPr>
              <w:pStyle w:val="TAC"/>
              <w:rPr>
                <w:lang w:eastAsia="zh-CN"/>
              </w:rPr>
            </w:pPr>
            <w:r w:rsidRPr="0003526D">
              <w:rPr>
                <w:lang w:eastAsia="zh-CN"/>
              </w:rPr>
              <w:t>R.51 FDD</w:t>
            </w:r>
          </w:p>
        </w:tc>
        <w:tc>
          <w:tcPr>
            <w:tcW w:w="1134" w:type="dxa"/>
          </w:tcPr>
          <w:p w:rsidR="00E7433C" w:rsidRPr="0003526D" w:rsidRDefault="00E7433C" w:rsidP="003802B9">
            <w:pPr>
              <w:pStyle w:val="TAC"/>
            </w:pPr>
            <w:r w:rsidRPr="0003526D">
              <w:rPr>
                <w:rFonts w:hint="eastAsia"/>
                <w:lang w:eastAsia="zh-CN"/>
              </w:rPr>
              <w:t xml:space="preserve">OP.1 </w:t>
            </w:r>
            <w:r w:rsidRPr="0003526D">
              <w:rPr>
                <w:lang w:eastAsia="zh-CN"/>
              </w:rPr>
              <w:t>F</w:t>
            </w:r>
            <w:r w:rsidRPr="0003526D">
              <w:rPr>
                <w:rFonts w:hint="eastAsia"/>
                <w:lang w:eastAsia="zh-CN"/>
              </w:rPr>
              <w:t>DD</w:t>
            </w:r>
          </w:p>
        </w:tc>
        <w:tc>
          <w:tcPr>
            <w:tcW w:w="1275" w:type="dxa"/>
          </w:tcPr>
          <w:p w:rsidR="00E7433C" w:rsidRPr="0003526D" w:rsidRDefault="00E7433C" w:rsidP="003802B9">
            <w:pPr>
              <w:pStyle w:val="TAC"/>
              <w:rPr>
                <w:lang w:eastAsia="zh-CN"/>
              </w:rPr>
            </w:pPr>
            <w:r w:rsidRPr="0003526D">
              <w:t>E</w:t>
            </w:r>
            <w:r>
              <w:rPr>
                <w:lang w:eastAsia="zh-CN"/>
              </w:rPr>
              <w:t>TU</w:t>
            </w:r>
            <w:r w:rsidRPr="0003526D">
              <w:t>5</w:t>
            </w:r>
          </w:p>
        </w:tc>
        <w:tc>
          <w:tcPr>
            <w:tcW w:w="1418" w:type="dxa"/>
          </w:tcPr>
          <w:p w:rsidR="00E7433C" w:rsidRPr="0003526D" w:rsidRDefault="00E7433C" w:rsidP="003802B9">
            <w:pPr>
              <w:pStyle w:val="TAC"/>
              <w:rPr>
                <w:lang w:eastAsia="zh-CN"/>
              </w:rPr>
            </w:pPr>
            <w:r w:rsidRPr="0003526D">
              <w:t>2x2 Low</w:t>
            </w:r>
          </w:p>
        </w:tc>
        <w:tc>
          <w:tcPr>
            <w:tcW w:w="1276" w:type="dxa"/>
          </w:tcPr>
          <w:p w:rsidR="00E7433C" w:rsidRPr="0003526D" w:rsidRDefault="00E7433C" w:rsidP="003802B9">
            <w:pPr>
              <w:pStyle w:val="TAC"/>
            </w:pPr>
            <w:r w:rsidRPr="0003526D">
              <w:t>70</w:t>
            </w:r>
          </w:p>
        </w:tc>
        <w:tc>
          <w:tcPr>
            <w:tcW w:w="730" w:type="dxa"/>
          </w:tcPr>
          <w:p w:rsidR="00E7433C" w:rsidRPr="0003526D" w:rsidRDefault="00E7433C" w:rsidP="003802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174" w:type="dxa"/>
          </w:tcPr>
          <w:p w:rsidR="00E7433C" w:rsidRPr="0003526D" w:rsidRDefault="00E7433C" w:rsidP="003802B9">
            <w:pPr>
              <w:pStyle w:val="TAC"/>
            </w:pPr>
            <w:r w:rsidRPr="0003526D">
              <w:t>2-8</w:t>
            </w:r>
          </w:p>
        </w:tc>
      </w:tr>
    </w:tbl>
    <w:p w:rsidR="000121FC" w:rsidRDefault="000121FC" w:rsidP="00B853BF"/>
    <w:p w:rsidR="00802FC8" w:rsidRDefault="00802FC8" w:rsidP="00802FC8">
      <w:pPr>
        <w:keepNext/>
        <w:overflowPunct/>
        <w:autoSpaceDE/>
        <w:autoSpaceDN/>
        <w:adjustRightInd/>
        <w:spacing w:after="18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2148B7B0" wp14:editId="7DBBB0A7">
            <wp:extent cx="4528868" cy="315526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617" cy="3160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FC8" w:rsidRDefault="00802FC8" w:rsidP="00802FC8">
      <w:pPr>
        <w:pStyle w:val="Caption"/>
        <w:rPr>
          <w:lang w:val="en-US"/>
        </w:rPr>
      </w:pPr>
      <w:bookmarkStart w:id="9" w:name="_Ref3834230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>: The performance of TM9 with 2-layer, QPSK ½, and strongest aggressor cell PDSCH with 9 dB de-boost</w:t>
      </w:r>
    </w:p>
    <w:p w:rsidR="00802FC8" w:rsidRPr="00802FC8" w:rsidRDefault="00802FC8" w:rsidP="00B853BF">
      <w:pPr>
        <w:rPr>
          <w:lang w:val="en-US"/>
        </w:rPr>
      </w:pPr>
    </w:p>
    <w:p w:rsidR="00E73EB5" w:rsidRDefault="00185493" w:rsidP="00E73EB5">
      <w:pPr>
        <w:keepNext/>
        <w:overflowPunct/>
        <w:autoSpaceDE/>
        <w:autoSpaceDN/>
        <w:adjustRightInd/>
        <w:spacing w:after="18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2474EF14" wp14:editId="3504A836">
            <wp:extent cx="4589890" cy="285534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019" cy="286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493" w:rsidRDefault="00E73EB5" w:rsidP="00E73EB5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2FC8">
        <w:rPr>
          <w:noProof/>
        </w:rPr>
        <w:t>3</w:t>
      </w:r>
      <w:r>
        <w:fldChar w:fldCharType="end"/>
      </w:r>
      <w:r>
        <w:t xml:space="preserve">: The performance of TM9 with 2-layer, QPSK ½, and strongest aggressor cell PDSCH with </w:t>
      </w:r>
      <w:r w:rsidR="00F846CB">
        <w:t>6</w:t>
      </w:r>
      <w:r>
        <w:t xml:space="preserve"> dB de-boost</w:t>
      </w:r>
    </w:p>
    <w:p w:rsidR="00A96C4D" w:rsidRDefault="00185493" w:rsidP="00A96C4D">
      <w:pPr>
        <w:keepNext/>
        <w:overflowPunct/>
        <w:autoSpaceDE/>
        <w:autoSpaceDN/>
        <w:adjustRightInd/>
        <w:spacing w:after="180"/>
        <w:jc w:val="center"/>
        <w:textAlignment w:val="auto"/>
      </w:pPr>
      <w:r>
        <w:rPr>
          <w:noProof/>
          <w:lang w:val="en-US"/>
        </w:rPr>
        <w:lastRenderedPageBreak/>
        <w:drawing>
          <wp:inline distT="0" distB="0" distL="0" distR="0" wp14:anchorId="0EB5E035" wp14:editId="72671AC1">
            <wp:extent cx="4241374" cy="30192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32" cy="3027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493" w:rsidRDefault="00A96C4D" w:rsidP="00A96C4D">
      <w:pPr>
        <w:pStyle w:val="Caption"/>
        <w:rPr>
          <w:lang w:val="en-US"/>
        </w:rPr>
      </w:pPr>
      <w:bookmarkStart w:id="10" w:name="_Ref3834230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2FC8">
        <w:rPr>
          <w:noProof/>
        </w:rPr>
        <w:t>4</w:t>
      </w:r>
      <w:r>
        <w:fldChar w:fldCharType="end"/>
      </w:r>
      <w:bookmarkEnd w:id="10"/>
      <w:r>
        <w:t>: The performance of TM9 with 2-layer, QPSK ½, and strongest aggressor cell PDSCH with 3 dB de-boost</w:t>
      </w:r>
    </w:p>
    <w:p w:rsidR="001D0A51" w:rsidRDefault="00D13478" w:rsidP="001D0A51">
      <w:pPr>
        <w:overflowPunct/>
        <w:autoSpaceDE/>
        <w:autoSpaceDN/>
        <w:adjustRightInd/>
        <w:spacing w:after="180"/>
        <w:textAlignment w:val="auto"/>
        <w:rPr>
          <w:lang w:val="en-US"/>
        </w:rPr>
      </w:pPr>
      <w:r>
        <w:rPr>
          <w:lang w:val="en-US"/>
        </w:rPr>
        <w:t xml:space="preserve">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_Ref383423086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02FC8">
        <w:t xml:space="preserve">Figure </w:t>
      </w:r>
      <w:r w:rsidR="00802FC8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~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_Ref383423098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02FC8">
        <w:t xml:space="preserve">Figure </w:t>
      </w:r>
      <w:r w:rsidR="00802FC8">
        <w:rPr>
          <w:noProof/>
        </w:rPr>
        <w:t>4</w:t>
      </w:r>
      <w:r>
        <w:rPr>
          <w:lang w:val="en-US"/>
        </w:rPr>
        <w:fldChar w:fldCharType="end"/>
      </w:r>
      <w:r w:rsidR="001D0A51">
        <w:rPr>
          <w:lang w:val="en-US"/>
        </w:rPr>
        <w:t>, we can see the performance of UE with wrong behavior is much worse than that with right behavior</w:t>
      </w:r>
      <w:r w:rsidR="00E374B9">
        <w:rPr>
          <w:lang w:val="en-US"/>
        </w:rPr>
        <w:t xml:space="preserve"> </w:t>
      </w:r>
      <w:r w:rsidR="008018A6">
        <w:rPr>
          <w:lang w:val="en-US"/>
        </w:rPr>
        <w:t>with</w:t>
      </w:r>
      <w:r w:rsidR="00E374B9">
        <w:rPr>
          <w:lang w:val="en-US"/>
        </w:rPr>
        <w:t xml:space="preserve"> this setup. </w:t>
      </w:r>
      <w:r w:rsidR="008018A6">
        <w:rPr>
          <w:lang w:val="en-US"/>
        </w:rPr>
        <w:t>Hence, it is more valuable to have TM9</w:t>
      </w:r>
      <w:r w:rsidR="002801D5">
        <w:rPr>
          <w:lang w:val="en-US"/>
        </w:rPr>
        <w:t xml:space="preserve"> with the above setup</w:t>
      </w:r>
      <w:r w:rsidR="008018A6">
        <w:rPr>
          <w:lang w:val="en-US"/>
        </w:rPr>
        <w:t xml:space="preserve">.  </w:t>
      </w:r>
    </w:p>
    <w:p w:rsidR="008018A6" w:rsidRPr="00857B5B" w:rsidRDefault="008018A6" w:rsidP="008018A6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80"/>
        <w:textAlignment w:val="auto"/>
        <w:rPr>
          <w:i/>
          <w:lang w:val="en-US"/>
        </w:rPr>
      </w:pPr>
      <w:r w:rsidRPr="00857B5B">
        <w:rPr>
          <w:b/>
          <w:i/>
          <w:lang w:val="en-US"/>
        </w:rPr>
        <w:t>Proposal 2</w:t>
      </w:r>
      <w:r w:rsidRPr="00857B5B">
        <w:rPr>
          <w:i/>
          <w:lang w:val="en-US"/>
        </w:rPr>
        <w:t xml:space="preserve">: </w:t>
      </w:r>
      <w:r w:rsidR="00317B5B" w:rsidRPr="00857B5B">
        <w:rPr>
          <w:i/>
          <w:lang w:val="en-US"/>
        </w:rPr>
        <w:t xml:space="preserve">Parameters listed in Table 1 can be set as TM9 test setup in </w:t>
      </w:r>
      <w:r w:rsidRPr="00857B5B">
        <w:rPr>
          <w:i/>
          <w:lang w:val="en-US"/>
        </w:rPr>
        <w:t>FeICIC and interested companies</w:t>
      </w:r>
      <w:r w:rsidR="00375E0B" w:rsidRPr="00857B5B">
        <w:rPr>
          <w:i/>
          <w:lang w:val="en-US"/>
        </w:rPr>
        <w:t xml:space="preserve"> are encouraged to </w:t>
      </w:r>
      <w:r w:rsidRPr="00857B5B">
        <w:rPr>
          <w:i/>
          <w:lang w:val="en-US"/>
        </w:rPr>
        <w:t xml:space="preserve">provide link level simulation results based on the simulation assumption listed in </w:t>
      </w:r>
      <w:r w:rsidR="00857B5B" w:rsidRPr="00857B5B">
        <w:rPr>
          <w:i/>
          <w:lang w:val="en-US"/>
        </w:rPr>
        <w:fldChar w:fldCharType="begin"/>
      </w:r>
      <w:r w:rsidR="00857B5B" w:rsidRPr="00857B5B">
        <w:rPr>
          <w:i/>
          <w:lang w:val="en-US"/>
        </w:rPr>
        <w:instrText xml:space="preserve"> REF _Ref383424108 \h </w:instrText>
      </w:r>
      <w:r w:rsidR="00857B5B" w:rsidRPr="00857B5B">
        <w:rPr>
          <w:i/>
          <w:lang w:val="en-US"/>
        </w:rPr>
      </w:r>
      <w:r w:rsidR="00857B5B" w:rsidRPr="00857B5B">
        <w:rPr>
          <w:i/>
          <w:lang w:val="en-US"/>
        </w:rPr>
        <w:instrText xml:space="preserve"> \* MERGEFORMAT </w:instrText>
      </w:r>
      <w:r w:rsidR="00857B5B" w:rsidRPr="00857B5B">
        <w:rPr>
          <w:i/>
          <w:lang w:val="en-US"/>
        </w:rPr>
        <w:fldChar w:fldCharType="separate"/>
      </w:r>
      <w:r w:rsidR="00857B5B" w:rsidRPr="00857B5B">
        <w:rPr>
          <w:i/>
        </w:rPr>
        <w:t xml:space="preserve">Table </w:t>
      </w:r>
      <w:r w:rsidR="00857B5B" w:rsidRPr="00857B5B">
        <w:rPr>
          <w:i/>
          <w:noProof/>
        </w:rPr>
        <w:t>2</w:t>
      </w:r>
      <w:r w:rsidR="00857B5B" w:rsidRPr="00857B5B">
        <w:rPr>
          <w:i/>
          <w:lang w:val="en-US"/>
        </w:rPr>
        <w:fldChar w:fldCharType="end"/>
      </w:r>
      <w:r w:rsidR="00857B5B" w:rsidRPr="00857B5B">
        <w:rPr>
          <w:i/>
          <w:lang w:val="en-US"/>
        </w:rPr>
        <w:t xml:space="preserve"> and </w:t>
      </w:r>
      <w:r w:rsidR="00857B5B" w:rsidRPr="00857B5B">
        <w:rPr>
          <w:i/>
          <w:lang w:val="en-US"/>
        </w:rPr>
        <w:fldChar w:fldCharType="begin"/>
      </w:r>
      <w:r w:rsidR="00857B5B" w:rsidRPr="00857B5B">
        <w:rPr>
          <w:i/>
          <w:lang w:val="en-US"/>
        </w:rPr>
        <w:instrText xml:space="preserve"> REF _Ref383424201 \h </w:instrText>
      </w:r>
      <w:r w:rsidR="00857B5B" w:rsidRPr="00857B5B">
        <w:rPr>
          <w:i/>
          <w:lang w:val="en-US"/>
        </w:rPr>
      </w:r>
      <w:r w:rsidR="00857B5B" w:rsidRPr="00857B5B">
        <w:rPr>
          <w:i/>
          <w:lang w:val="en-US"/>
        </w:rPr>
        <w:instrText xml:space="preserve"> \* MERGEFORMAT </w:instrText>
      </w:r>
      <w:r w:rsidR="00857B5B" w:rsidRPr="00857B5B">
        <w:rPr>
          <w:i/>
          <w:lang w:val="en-US"/>
        </w:rPr>
        <w:fldChar w:fldCharType="separate"/>
      </w:r>
      <w:r w:rsidR="00857B5B" w:rsidRPr="00857B5B">
        <w:rPr>
          <w:i/>
        </w:rPr>
        <w:t xml:space="preserve">Table </w:t>
      </w:r>
      <w:r w:rsidR="00857B5B" w:rsidRPr="00857B5B">
        <w:rPr>
          <w:i/>
          <w:noProof/>
        </w:rPr>
        <w:t>3</w:t>
      </w:r>
      <w:r w:rsidR="00857B5B" w:rsidRPr="00857B5B">
        <w:rPr>
          <w:i/>
          <w:lang w:val="en-US"/>
        </w:rPr>
        <w:fldChar w:fldCharType="end"/>
      </w:r>
      <w:r w:rsidR="00375E0B" w:rsidRPr="00857B5B">
        <w:rPr>
          <w:i/>
          <w:lang w:val="en-US"/>
        </w:rPr>
        <w:t xml:space="preserve"> in</w:t>
      </w:r>
      <w:r w:rsidR="008F70CB">
        <w:rPr>
          <w:i/>
          <w:lang w:val="en-US"/>
        </w:rPr>
        <w:t xml:space="preserve"> the</w:t>
      </w:r>
      <w:r w:rsidR="00375E0B" w:rsidRPr="00857B5B">
        <w:rPr>
          <w:i/>
          <w:lang w:val="en-US"/>
        </w:rPr>
        <w:t xml:space="preserve"> next meeting.</w:t>
      </w:r>
      <w:r w:rsidRPr="00857B5B">
        <w:rPr>
          <w:i/>
          <w:lang w:val="en-US"/>
        </w:rPr>
        <w:t xml:space="preserve"> </w:t>
      </w:r>
    </w:p>
    <w:p w:rsidR="001D0A51" w:rsidRPr="001D0A51" w:rsidRDefault="001D0A51" w:rsidP="003739EE">
      <w:pPr>
        <w:overflowPunct/>
        <w:autoSpaceDE/>
        <w:autoSpaceDN/>
        <w:adjustRightInd/>
        <w:spacing w:after="180"/>
        <w:textAlignment w:val="auto"/>
        <w:rPr>
          <w:b/>
          <w:lang w:val="en-US"/>
        </w:rPr>
      </w:pPr>
    </w:p>
    <w:p w:rsidR="00E96A55" w:rsidRDefault="00E96A55" w:rsidP="00B91011"/>
    <w:p w:rsidR="00B91011" w:rsidRDefault="00B91011" w:rsidP="00B91011">
      <w:pPr>
        <w:pStyle w:val="Heading1"/>
      </w:pPr>
      <w:r>
        <w:t>Conclusion</w:t>
      </w:r>
    </w:p>
    <w:p w:rsidR="00236AEF" w:rsidRPr="00236AEF" w:rsidRDefault="00236AEF" w:rsidP="00236AEF">
      <w:r>
        <w:t>In this paper, we give our view on the TM9 test in the FeICIC context. We have the following proposals:</w:t>
      </w:r>
    </w:p>
    <w:p w:rsidR="005757A2" w:rsidRDefault="005757A2" w:rsidP="005757A2">
      <w:pPr>
        <w:pStyle w:val="ListParagraph"/>
        <w:numPr>
          <w:ilvl w:val="0"/>
          <w:numId w:val="23"/>
        </w:numPr>
        <w:rPr>
          <w:i/>
        </w:rPr>
      </w:pPr>
      <w:r w:rsidRPr="0081641D">
        <w:rPr>
          <w:b/>
          <w:i/>
        </w:rPr>
        <w:t>Proposal 1:</w:t>
      </w:r>
      <w:r>
        <w:rPr>
          <w:i/>
        </w:rPr>
        <w:t xml:space="preserve"> For TM9 demodulation, DMRS-based noise and interference estimation </w:t>
      </w:r>
      <w:r w:rsidRPr="00B155E0">
        <w:rPr>
          <w:i/>
        </w:rPr>
        <w:t xml:space="preserve">shall </w:t>
      </w:r>
      <w:r w:rsidRPr="00B155E0">
        <w:rPr>
          <w:b/>
          <w:i/>
        </w:rPr>
        <w:t>NOT</w:t>
      </w:r>
      <w:r w:rsidRPr="00B155E0">
        <w:rPr>
          <w:i/>
        </w:rPr>
        <w:t xml:space="preserve"> be penalized</w:t>
      </w:r>
      <w:r>
        <w:rPr>
          <w:i/>
        </w:rPr>
        <w:t xml:space="preserve"> and the receiver with CRS-based noise and interference estimation can </w:t>
      </w:r>
      <w:r w:rsidRPr="00C24532">
        <w:rPr>
          <w:b/>
          <w:i/>
        </w:rPr>
        <w:t>NOT</w:t>
      </w:r>
      <w:r>
        <w:rPr>
          <w:i/>
        </w:rPr>
        <w:t xml:space="preserve"> show any advantage to that with DMRS-based noise and interference estimation in FeICIC context.</w:t>
      </w:r>
    </w:p>
    <w:p w:rsidR="005757A2" w:rsidRPr="00B853BF" w:rsidRDefault="005757A2" w:rsidP="005757A2">
      <w:pPr>
        <w:pStyle w:val="ListParagraph"/>
        <w:rPr>
          <w:i/>
        </w:rPr>
      </w:pPr>
    </w:p>
    <w:p w:rsidR="005757A2" w:rsidRPr="00E76540" w:rsidRDefault="005757A2" w:rsidP="005757A2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80"/>
        <w:textAlignment w:val="auto"/>
        <w:rPr>
          <w:i/>
          <w:lang w:val="en-US"/>
        </w:rPr>
      </w:pPr>
      <w:r w:rsidRPr="00E76540">
        <w:rPr>
          <w:b/>
          <w:i/>
          <w:lang w:val="en-US"/>
        </w:rPr>
        <w:t>Proposal 2</w:t>
      </w:r>
      <w:r w:rsidRPr="00E76540">
        <w:rPr>
          <w:i/>
          <w:lang w:val="en-US"/>
        </w:rPr>
        <w:t xml:space="preserve">: </w:t>
      </w:r>
      <w:r w:rsidR="00E76540" w:rsidRPr="00E76540">
        <w:rPr>
          <w:i/>
          <w:lang w:val="en-US"/>
        </w:rPr>
        <w:t>Parameters listed in Table 1 can be set as TM9 test setup in FeICIC and interested companies are encouraged to provide link level simulation results based on the simulation assumption listed in</w:t>
      </w:r>
      <w:r w:rsidR="00B86D50">
        <w:rPr>
          <w:i/>
          <w:lang w:val="en-US"/>
        </w:rPr>
        <w:t xml:space="preserve"> </w:t>
      </w:r>
      <w:r w:rsidR="00B86D50">
        <w:rPr>
          <w:i/>
          <w:lang w:val="en-US"/>
        </w:rPr>
        <w:fldChar w:fldCharType="begin"/>
      </w:r>
      <w:r w:rsidR="00B86D50">
        <w:rPr>
          <w:i/>
          <w:lang w:val="en-US"/>
        </w:rPr>
        <w:instrText xml:space="preserve"> REF _Ref383424108 \h </w:instrText>
      </w:r>
      <w:r w:rsidR="00B86D50">
        <w:rPr>
          <w:i/>
          <w:lang w:val="en-US"/>
        </w:rPr>
      </w:r>
      <w:r w:rsidR="00B86D50">
        <w:rPr>
          <w:i/>
          <w:lang w:val="en-US"/>
        </w:rPr>
        <w:fldChar w:fldCharType="separate"/>
      </w:r>
      <w:r w:rsidR="00B86D50">
        <w:t xml:space="preserve">Table </w:t>
      </w:r>
      <w:r w:rsidR="00B86D50">
        <w:rPr>
          <w:noProof/>
        </w:rPr>
        <w:t>2</w:t>
      </w:r>
      <w:r w:rsidR="00B86D50">
        <w:rPr>
          <w:i/>
          <w:lang w:val="en-US"/>
        </w:rPr>
        <w:fldChar w:fldCharType="end"/>
      </w:r>
      <w:r w:rsidR="00E76540" w:rsidRPr="00E76540">
        <w:rPr>
          <w:i/>
          <w:lang w:val="en-US"/>
        </w:rPr>
        <w:t xml:space="preserve"> and </w:t>
      </w:r>
      <w:r w:rsidR="00B86D50">
        <w:rPr>
          <w:i/>
          <w:lang w:val="en-US"/>
        </w:rPr>
        <w:fldChar w:fldCharType="begin"/>
      </w:r>
      <w:r w:rsidR="00B86D50">
        <w:rPr>
          <w:i/>
          <w:lang w:val="en-US"/>
        </w:rPr>
        <w:instrText xml:space="preserve"> REF _Ref383424201 \h </w:instrText>
      </w:r>
      <w:r w:rsidR="00B86D50">
        <w:rPr>
          <w:i/>
          <w:lang w:val="en-US"/>
        </w:rPr>
      </w:r>
      <w:r w:rsidR="00B86D50">
        <w:rPr>
          <w:i/>
          <w:lang w:val="en-US"/>
        </w:rPr>
        <w:fldChar w:fldCharType="separate"/>
      </w:r>
      <w:r w:rsidR="00B86D50">
        <w:t xml:space="preserve">Table </w:t>
      </w:r>
      <w:r w:rsidR="00B86D50">
        <w:rPr>
          <w:noProof/>
        </w:rPr>
        <w:t>3</w:t>
      </w:r>
      <w:r w:rsidR="00B86D50">
        <w:rPr>
          <w:i/>
          <w:lang w:val="en-US"/>
        </w:rPr>
        <w:fldChar w:fldCharType="end"/>
      </w:r>
      <w:r w:rsidR="00B86D50">
        <w:rPr>
          <w:i/>
          <w:lang w:val="en-US"/>
        </w:rPr>
        <w:t xml:space="preserve"> </w:t>
      </w:r>
      <w:r w:rsidR="00E76540" w:rsidRPr="00E76540">
        <w:rPr>
          <w:i/>
          <w:lang w:val="en-US"/>
        </w:rPr>
        <w:t>in</w:t>
      </w:r>
      <w:r w:rsidR="000B6422">
        <w:rPr>
          <w:i/>
          <w:lang w:val="en-US"/>
        </w:rPr>
        <w:t xml:space="preserve"> the</w:t>
      </w:r>
      <w:bookmarkStart w:id="11" w:name="_GoBack"/>
      <w:bookmarkEnd w:id="11"/>
      <w:r w:rsidR="00E76540" w:rsidRPr="00E76540">
        <w:rPr>
          <w:i/>
          <w:lang w:val="en-US"/>
        </w:rPr>
        <w:t xml:space="preserve"> next meeting. </w:t>
      </w:r>
    </w:p>
    <w:p w:rsidR="005D0891" w:rsidRPr="00B86D50" w:rsidRDefault="005D0891" w:rsidP="00B91011">
      <w:pPr>
        <w:rPr>
          <w:lang w:val="en-US"/>
        </w:rPr>
      </w:pPr>
    </w:p>
    <w:p w:rsidR="00373366" w:rsidRDefault="00373366" w:rsidP="00373366">
      <w:pPr>
        <w:pStyle w:val="Heading1"/>
      </w:pPr>
      <w:r>
        <w:t>Appendix A</w:t>
      </w:r>
    </w:p>
    <w:p w:rsidR="00373366" w:rsidRDefault="00373366" w:rsidP="00373366">
      <w:pPr>
        <w:pStyle w:val="TH"/>
      </w:pPr>
      <w:bookmarkStart w:id="12" w:name="_Ref382860874"/>
    </w:p>
    <w:p w:rsidR="00373366" w:rsidRDefault="00373366" w:rsidP="0037336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FC8">
        <w:rPr>
          <w:noProof/>
        </w:rPr>
        <w:t>4</w:t>
      </w:r>
      <w:r>
        <w:fldChar w:fldCharType="end"/>
      </w:r>
      <w:bookmarkEnd w:id="12"/>
      <w:r>
        <w:t xml:space="preserve">: Parameters for </w:t>
      </w:r>
      <w:r>
        <w:rPr>
          <w:lang w:eastAsia="zh-CN"/>
        </w:rPr>
        <w:t>T</w:t>
      </w:r>
      <w:r>
        <w:t xml:space="preserve">esting </w:t>
      </w:r>
      <w:r>
        <w:rPr>
          <w:lang w:eastAsia="zh-CN"/>
        </w:rPr>
        <w:t>CDM-multiplexed DM RS (dual layer) with multiple CSI-RS configurations</w:t>
      </w:r>
    </w:p>
    <w:tbl>
      <w:tblPr>
        <w:tblW w:w="7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549"/>
        <w:gridCol w:w="1147"/>
        <w:gridCol w:w="2191"/>
        <w:gridCol w:w="1896"/>
      </w:tblGrid>
      <w:tr w:rsidR="00373366" w:rsidTr="001C42E5">
        <w:trPr>
          <w:trHeight w:val="207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4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 w:rsidP="001C42E5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Test 1</w:t>
            </w:r>
          </w:p>
        </w:tc>
      </w:tr>
      <w:tr w:rsidR="00373366" w:rsidTr="001C42E5">
        <w:trPr>
          <w:trHeight w:val="20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 w:rsidP="001C42E5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H"/>
              <w:spacing w:before="0" w:after="0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Cell 2 and Cell 3</w:t>
            </w:r>
          </w:p>
        </w:tc>
      </w:tr>
      <w:tr w:rsidR="00373366" w:rsidTr="001C42E5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lastRenderedPageBreak/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cs="Times New Roman"/>
                <w:position w:val="-10"/>
              </w:rPr>
              <w:object w:dxaOrig="285" w:dyaOrig="285">
                <v:shape id="_x0000_i1029" type="#_x0000_t75" style="width:14.25pt;height:14.25pt" o:ole="">
                  <v:imagedata r:id="rId10" o:title=""/>
                </v:shape>
                <o:OLEObject Type="Embed" ProgID="Equation.3" ShapeID="_x0000_i1029" DrawAspect="Content" ObjectID="_1457168201" r:id="rId24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Pr="00DC7B87" w:rsidRDefault="00373366" w:rsidP="001C42E5">
            <w:pPr>
              <w:pStyle w:val="TAC"/>
              <w:rPr>
                <w:rFonts w:eastAsia="?? ??"/>
                <w:color w:val="FF0000"/>
              </w:rPr>
            </w:pPr>
            <w:r w:rsidRPr="00DC7B87">
              <w:rPr>
                <w:rFonts w:eastAsia="?? ??"/>
                <w:color w:val="FF0000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373366" w:rsidTr="001C42E5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cs="Times New Roman"/>
                <w:position w:val="-10"/>
              </w:rPr>
              <w:object w:dxaOrig="270" w:dyaOrig="285">
                <v:shape id="_x0000_i1030" type="#_x0000_t75" style="width:13.6pt;height:14.25pt" o:ole="">
                  <v:imagedata r:id="rId12" o:title=""/>
                </v:shape>
                <o:OLEObject Type="Embed" ProgID="Equation.3" ShapeID="_x0000_i1030" DrawAspect="Content" ObjectID="_1457168202" r:id="rId25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Pr="00DC7B87" w:rsidRDefault="00373366" w:rsidP="001C42E5">
            <w:pPr>
              <w:pStyle w:val="TAC"/>
              <w:jc w:val="left"/>
              <w:rPr>
                <w:color w:val="FF0000"/>
                <w:lang w:eastAsia="zh-CN"/>
              </w:rPr>
            </w:pPr>
            <w:r w:rsidRPr="00DC7B87">
              <w:rPr>
                <w:rFonts w:eastAsia="?? ??"/>
                <w:color w:val="FF0000"/>
              </w:rPr>
              <w:tab/>
              <w:t>0 (Note 1)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373366" w:rsidTr="001C42E5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rPr>
                <w:lang w:eastAsia="ja-JP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0 and 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0 and 1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724DE07" wp14:editId="2C6661E6">
                  <wp:extent cx="257175" cy="190500"/>
                  <wp:effectExtent l="0" t="0" r="952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rFonts w:eastAsia="?? ??"/>
              </w:rPr>
            </w:pPr>
            <w:r w:rsidRPr="005A726F">
              <w:rPr>
                <w:rFonts w:eastAsia="?? ??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04169" w:rsidRDefault="00373366" w:rsidP="001C42E5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-98</w:t>
            </w:r>
            <w:r w:rsidRPr="00E04169">
              <w:rPr>
                <w:rFonts w:eastAsia="?? ??"/>
                <w:color w:val="FF0000"/>
              </w:rPr>
              <w:t xml:space="preserve"> (Note 2)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04169" w:rsidRDefault="00373366" w:rsidP="001C42E5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N/A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EC68699" wp14:editId="512697D0">
                  <wp:extent cx="285750" cy="1905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rFonts w:eastAsia="?? ??"/>
              </w:rPr>
            </w:pPr>
            <w:r w:rsidRPr="005A726F">
              <w:rPr>
                <w:rFonts w:eastAsia="?? ??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04169" w:rsidRDefault="00373366" w:rsidP="001C42E5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-98</w:t>
            </w:r>
            <w:r w:rsidRPr="00E04169">
              <w:rPr>
                <w:rFonts w:eastAsia="?? ??"/>
                <w:color w:val="FF0000"/>
              </w:rPr>
              <w:t xml:space="preserve"> (Note 3)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04169" w:rsidDel="00EF5167" w:rsidRDefault="00373366" w:rsidP="001C42E5">
            <w:pPr>
              <w:pStyle w:val="TAC"/>
              <w:rPr>
                <w:rFonts w:eastAsia="?? ??"/>
                <w:color w:val="FF0000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N/A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09AE68C" wp14:editId="618B567C">
                  <wp:extent cx="295275" cy="2190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lang w:eastAsia="zh-CN"/>
              </w:rPr>
            </w:pPr>
            <w:r w:rsidRPr="005A726F">
              <w:rPr>
                <w:rFonts w:hint="eastAsia"/>
                <w:lang w:eastAsia="zh-CN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04169" w:rsidRDefault="00373366" w:rsidP="001C42E5">
            <w:pPr>
              <w:pStyle w:val="TAC"/>
              <w:rPr>
                <w:color w:val="FF0000"/>
                <w:lang w:eastAsia="zh-CN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-93</w:t>
            </w:r>
            <w:r w:rsidRPr="00E04169">
              <w:rPr>
                <w:color w:val="FF0000"/>
                <w:lang w:eastAsia="zh-CN"/>
              </w:rPr>
              <w:t xml:space="preserve"> (Note 4)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04169" w:rsidRDefault="00373366" w:rsidP="001C42E5">
            <w:pPr>
              <w:pStyle w:val="TAC"/>
              <w:rPr>
                <w:color w:val="FF0000"/>
                <w:lang w:eastAsia="zh-CN"/>
              </w:rPr>
            </w:pPr>
            <w:r w:rsidRPr="00E04169">
              <w:rPr>
                <w:rFonts w:hint="eastAsia"/>
                <w:color w:val="FF0000"/>
                <w:lang w:eastAsia="zh-CN"/>
              </w:rPr>
              <w:t>N/A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Cell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Pr="003D5CE5" w:rsidRDefault="00373366" w:rsidP="001C42E5">
            <w:pPr>
              <w:pStyle w:val="TAC"/>
              <w:rPr>
                <w:color w:val="FF0000"/>
                <w:lang w:eastAsia="zh-CN"/>
              </w:rPr>
            </w:pPr>
            <w:r w:rsidRPr="003D5CE5">
              <w:rPr>
                <w:color w:val="FF0000"/>
                <w:lang w:eastAsia="zh-CN"/>
              </w:rPr>
              <w:t xml:space="preserve">Cell 2: 126 </w:t>
            </w:r>
          </w:p>
          <w:p w:rsidR="00373366" w:rsidRDefault="00373366" w:rsidP="001C42E5">
            <w:pPr>
              <w:pStyle w:val="TAC"/>
              <w:rPr>
                <w:lang w:eastAsia="zh-CN"/>
              </w:rPr>
            </w:pPr>
            <w:r w:rsidRPr="003D5CE5">
              <w:rPr>
                <w:color w:val="FF0000"/>
                <w:lang w:eastAsia="zh-CN"/>
              </w:rPr>
              <w:t>Cell 3:  1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15,16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Annex B.4.2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 xml:space="preserve">CSI-RS periodicity and subframe offset          </w:t>
            </w:r>
            <w:r>
              <w:rPr>
                <w:i/>
              </w:rPr>
              <w:t>T</w:t>
            </w:r>
            <w:r>
              <w:rPr>
                <w:vertAlign w:val="subscript"/>
              </w:rPr>
              <w:t>CSI-RS</w:t>
            </w:r>
            <w:r>
              <w:t xml:space="preserve"> / </w:t>
            </w:r>
            <w:r>
              <w:rPr>
                <w:i/>
              </w:rPr>
              <w:t>∆</w:t>
            </w:r>
            <w:r>
              <w:rPr>
                <w:vertAlign w:val="subscript"/>
              </w:rPr>
              <w:t>CSI-RS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Subframes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/ 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Zero-power CSI-RS configuration</w:t>
            </w:r>
          </w:p>
          <w:p w:rsidR="00373366" w:rsidRDefault="00373366" w:rsidP="001C42E5">
            <w:pPr>
              <w:pStyle w:val="TAC"/>
            </w:pPr>
            <w:r>
              <w:rPr>
                <w:i/>
              </w:rPr>
              <w:t>I</w:t>
            </w:r>
            <w:r>
              <w:rPr>
                <w:vertAlign w:val="subscript"/>
              </w:rPr>
              <w:t>CSI-RS</w:t>
            </w:r>
            <w:r>
              <w:t xml:space="preserve"> /       </w:t>
            </w:r>
            <w:r>
              <w:rPr>
                <w:i/>
              </w:rPr>
              <w:t xml:space="preserve">ZeroPowerCSI-RS </w:t>
            </w:r>
            <w:r>
              <w:t>bitmap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Subframes / bitmap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 /</w:t>
            </w:r>
          </w:p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0000000000000000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cs="Times New Roman"/>
                <w:position w:val="-12"/>
              </w:rPr>
              <w:object w:dxaOrig="390" w:dyaOrig="345">
                <v:shape id="_x0000_i1031" type="#_x0000_t75" style="width:19pt;height:17.65pt" o:ole="">
                  <v:imagedata r:id="rId17" o:title=""/>
                </v:shape>
                <o:OLEObject Type="Embed" ProgID="Equation.3" ShapeID="_x0000_i1031" DrawAspect="Content" ObjectID="_1457168203" r:id="rId26"/>
              </w:object>
            </w:r>
            <w: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373366" w:rsidTr="001C42E5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rPr>
                <w:position w:val="-12"/>
                <w:szCs w:val="18"/>
              </w:rPr>
              <w:object w:dxaOrig="795" w:dyaOrig="375">
                <v:shape id="_x0000_i1032" type="#_x0000_t75" style="width:39.4pt;height:18.35pt" o:ole="">
                  <v:imagedata r:id="rId19" o:title=""/>
                </v:shape>
                <o:OLEObject Type="Embed" ProgID="Equation.3" ShapeID="_x0000_i1032" DrawAspect="Content" ObjectID="_1457168204" r:id="rId27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 xml:space="preserve">Reference Value in Table </w:t>
            </w:r>
            <w:r>
              <w:t>8.3.1.2-</w:t>
            </w:r>
            <w:r>
              <w:rPr>
                <w:lang w:eastAsia="zh-CN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>
              <w:rPr>
                <w:color w:val="FF0000"/>
                <w:szCs w:val="18"/>
                <w:lang w:eastAsia="zh-CN"/>
              </w:rPr>
              <w:t xml:space="preserve">Cell2: </w:t>
            </w:r>
            <w:r w:rsidRPr="007F3186">
              <w:rPr>
                <w:color w:val="FF0000"/>
                <w:szCs w:val="18"/>
                <w:lang w:eastAsia="zh-CN"/>
              </w:rPr>
              <w:t>12dB</w:t>
            </w:r>
          </w:p>
          <w:p w:rsidR="00373366" w:rsidRPr="007F3186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>
              <w:rPr>
                <w:color w:val="FF0000"/>
                <w:szCs w:val="18"/>
                <w:lang w:eastAsia="zh-CN"/>
              </w:rPr>
              <w:t>Cell 3: 10 dB</w:t>
            </w:r>
          </w:p>
        </w:tc>
      </w:tr>
      <w:tr w:rsidR="00373366" w:rsidTr="001C42E5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lang w:eastAsia="zh-CN"/>
              </w:rPr>
            </w:pPr>
            <w:r w:rsidRPr="005A726F">
              <w:rPr>
                <w:rFonts w:hint="eastAsia"/>
                <w:lang w:eastAsia="zh-CN"/>
              </w:rPr>
              <w:t>Subframe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rFonts w:eastAsia="?? ??"/>
              </w:rPr>
            </w:pPr>
            <w:r w:rsidRPr="005A726F">
              <w:rPr>
                <w:szCs w:val="18"/>
              </w:rPr>
              <w:t>Non-MBSFN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szCs w:val="18"/>
                <w:lang w:eastAsia="zh-CN"/>
              </w:rPr>
            </w:pPr>
            <w:r w:rsidRPr="005A726F">
              <w:rPr>
                <w:rFonts w:hint="eastAsia"/>
                <w:szCs w:val="18"/>
                <w:lang w:eastAsia="zh-CN"/>
              </w:rPr>
              <w:t>Non-MBSFN</w:t>
            </w:r>
          </w:p>
        </w:tc>
      </w:tr>
      <w:tr w:rsidR="00373366" w:rsidTr="001C42E5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lang w:eastAsia="zh-CN"/>
              </w:rPr>
            </w:pPr>
            <w:r w:rsidRPr="005A726F">
              <w:rPr>
                <w:lang w:eastAsia="zh-CN"/>
              </w:rPr>
              <w:t>T</w:t>
            </w:r>
            <w:r w:rsidRPr="005A726F">
              <w:rPr>
                <w:rFonts w:hint="eastAsia"/>
                <w:lang w:eastAsia="zh-CN"/>
              </w:rPr>
              <w:t>ime Offset between Cells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rFonts w:eastAsia="?? ??"/>
              </w:rPr>
            </w:pPr>
            <w:r w:rsidRPr="005A726F">
              <w:rPr>
                <w:rFonts w:eastAsia="?? ??"/>
              </w:rPr>
              <w:sym w:font="Symbol" w:char="F06D"/>
            </w:r>
            <w:r w:rsidRPr="005A726F">
              <w:rPr>
                <w:rFonts w:eastAsia="?? ??"/>
              </w:rPr>
              <w:t>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 xml:space="preserve">Cell 2: 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>3</w:t>
            </w:r>
          </w:p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>Cell 3: -1</w:t>
            </w:r>
          </w:p>
        </w:tc>
      </w:tr>
      <w:tr w:rsidR="00373366" w:rsidTr="001C42E5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Frequency shift between Cells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D82C3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 xml:space="preserve">Cell 2: 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>300</w:t>
            </w:r>
          </w:p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  <w:lang w:eastAsia="zh-CN"/>
              </w:rPr>
              <w:t>Cell 3: 100</w:t>
            </w:r>
          </w:p>
        </w:tc>
      </w:tr>
      <w:tr w:rsidR="00373366" w:rsidTr="001C42E5">
        <w:trPr>
          <w:trHeight w:val="62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lang w:eastAsia="zh-CN"/>
              </w:rPr>
            </w:pPr>
            <w:r w:rsidRPr="005A726F">
              <w:t>ABS pattern (Note 5)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5A726F" w:rsidRDefault="00373366" w:rsidP="001C42E5">
            <w:pPr>
              <w:pStyle w:val="TAC"/>
              <w:rPr>
                <w:szCs w:val="18"/>
                <w:lang w:eastAsia="zh-CN"/>
              </w:rPr>
            </w:pPr>
            <w:r w:rsidRPr="005A726F"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>0</w:t>
            </w:r>
            <w:r w:rsidRPr="00ED2E35">
              <w:rPr>
                <w:color w:val="FF0000"/>
                <w:szCs w:val="18"/>
              </w:rPr>
              <w:t>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373366" w:rsidRPr="00ED2E35" w:rsidRDefault="00373366" w:rsidP="001C42E5">
            <w:pPr>
              <w:pStyle w:val="TAC"/>
              <w:rPr>
                <w:color w:val="FF0000"/>
                <w:szCs w:val="18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  <w:r w:rsidRPr="00ED2E35">
              <w:rPr>
                <w:rFonts w:hint="eastAsia"/>
                <w:color w:val="FF0000"/>
                <w:szCs w:val="18"/>
                <w:lang w:eastAsia="zh-CN"/>
              </w:rPr>
              <w:t xml:space="preserve"> </w:t>
            </w:r>
          </w:p>
          <w:p w:rsidR="00373366" w:rsidRPr="00594194" w:rsidRDefault="00373366" w:rsidP="001C42E5">
            <w:pPr>
              <w:pStyle w:val="TAC"/>
              <w:rPr>
                <w:szCs w:val="18"/>
                <w:highlight w:val="yellow"/>
                <w:lang w:eastAsia="zh-CN"/>
              </w:rPr>
            </w:pPr>
            <w:r w:rsidRPr="00ED2E35">
              <w:rPr>
                <w:color w:val="FF0000"/>
                <w:szCs w:val="18"/>
              </w:rPr>
              <w:t>11000000</w:t>
            </w:r>
          </w:p>
        </w:tc>
      </w:tr>
      <w:tr w:rsidR="00373366" w:rsidTr="001C42E5">
        <w:trPr>
          <w:trHeight w:val="4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</w:pPr>
            <w: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OCNG (Note 2)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</w:tr>
      <w:tr w:rsidR="00373366" w:rsidTr="001C42E5">
        <w:trPr>
          <w:trHeight w:val="2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Pr="00893083" w:rsidRDefault="00373366" w:rsidP="001C42E5">
            <w:pPr>
              <w:pStyle w:val="TAC"/>
              <w:rPr>
                <w:lang w:eastAsia="zh-CN"/>
              </w:rPr>
            </w:pPr>
            <w:r w:rsidRPr="00F569E5">
              <w:rPr>
                <w:color w:val="0070C0"/>
                <w:lang w:eastAsia="zh-CN"/>
              </w:rPr>
              <w:t>blank</w:t>
            </w:r>
          </w:p>
        </w:tc>
      </w:tr>
      <w:tr w:rsidR="00373366" w:rsidTr="001C42E5">
        <w:trPr>
          <w:trHeight w:val="207"/>
          <w:jc w:val="center"/>
        </w:trPr>
        <w:tc>
          <w:tcPr>
            <w:tcW w:w="7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366" w:rsidRDefault="00373366" w:rsidP="001C42E5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rFonts w:cs="Times New Roman"/>
                <w:position w:val="-10"/>
              </w:rPr>
              <w:object w:dxaOrig="540" w:dyaOrig="285">
                <v:shape id="_x0000_i1033" type="#_x0000_t75" style="width:26.5pt;height:14.25pt" o:ole="">
                  <v:imagedata r:id="rId28" o:title=""/>
                </v:shape>
                <o:OLEObject Type="Embed" ProgID="Equation.3" ShapeID="_x0000_i1033" DrawAspect="Content" ObjectID="_1457168205" r:id="rId29"/>
              </w:object>
            </w:r>
            <w:r>
              <w:rPr>
                <w:lang w:eastAsia="zh-CN"/>
              </w:rPr>
              <w:t xml:space="preserve"> </w:t>
            </w:r>
          </w:p>
          <w:p w:rsidR="00373366" w:rsidRDefault="00373366" w:rsidP="001C42E5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373366" w:rsidRDefault="00373366" w:rsidP="00373366">
      <w:pPr>
        <w:overflowPunct/>
        <w:autoSpaceDE/>
        <w:autoSpaceDN/>
        <w:adjustRightInd/>
        <w:spacing w:after="180"/>
        <w:textAlignment w:val="auto"/>
      </w:pPr>
    </w:p>
    <w:p w:rsidR="00373366" w:rsidRDefault="00373366" w:rsidP="00373366">
      <w:pPr>
        <w:overflowPunct/>
        <w:autoSpaceDE/>
        <w:autoSpaceDN/>
        <w:adjustRightInd/>
        <w:spacing w:after="180"/>
        <w:textAlignment w:val="auto"/>
      </w:pPr>
    </w:p>
    <w:p w:rsidR="00373366" w:rsidRDefault="00373366" w:rsidP="00373366">
      <w:pPr>
        <w:overflowPunct/>
        <w:autoSpaceDE/>
        <w:autoSpaceDN/>
        <w:adjustRightInd/>
        <w:spacing w:after="180"/>
        <w:textAlignment w:val="auto"/>
      </w:pPr>
    </w:p>
    <w:p w:rsidR="00373366" w:rsidRDefault="00373366" w:rsidP="00373366">
      <w:pPr>
        <w:overflowPunct/>
        <w:autoSpaceDE/>
        <w:autoSpaceDN/>
        <w:adjustRightInd/>
        <w:spacing w:after="180"/>
        <w:textAlignment w:val="auto"/>
      </w:pPr>
    </w:p>
    <w:p w:rsidR="00373366" w:rsidRPr="00690529" w:rsidRDefault="00373366" w:rsidP="00373366">
      <w:pPr>
        <w:overflowPunct/>
        <w:autoSpaceDE/>
        <w:autoSpaceDN/>
        <w:adjustRightInd/>
        <w:spacing w:after="180"/>
        <w:textAlignment w:val="auto"/>
      </w:pPr>
    </w:p>
    <w:p w:rsidR="00373366" w:rsidRDefault="00373366" w:rsidP="00373366">
      <w:pPr>
        <w:pStyle w:val="Caption"/>
      </w:pPr>
      <w:bookmarkStart w:id="13" w:name="_Ref3828608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FC8">
        <w:rPr>
          <w:noProof/>
        </w:rPr>
        <w:t>5</w:t>
      </w:r>
      <w:r>
        <w:fldChar w:fldCharType="end"/>
      </w:r>
      <w:bookmarkEnd w:id="13"/>
      <w:r w:rsidRPr="007C4B61">
        <w:t xml:space="preserve">: Minimum Performance </w:t>
      </w:r>
      <w:r w:rsidRPr="009F3DAA">
        <w:t>Single-Layer Spatial Multiplexing (FRC)</w:t>
      </w:r>
      <w:r w:rsidRPr="007C4B61">
        <w:t>– Non-MBSFN ABS</w:t>
      </w:r>
    </w:p>
    <w:tbl>
      <w:tblPr>
        <w:tblW w:w="0" w:type="auto"/>
        <w:jc w:val="center"/>
        <w:tblInd w:w="-1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373366" w:rsidRPr="00C476FC" w:rsidTr="001C42E5">
        <w:trPr>
          <w:trHeight w:val="102"/>
          <w:jc w:val="center"/>
        </w:trPr>
        <w:tc>
          <w:tcPr>
            <w:tcW w:w="904" w:type="dxa"/>
            <w:vMerge w:val="restart"/>
          </w:tcPr>
          <w:p w:rsidR="00373366" w:rsidRPr="00C476FC" w:rsidRDefault="00373366" w:rsidP="001C42E5">
            <w:pPr>
              <w:pStyle w:val="TAH"/>
            </w:pPr>
            <w:r w:rsidRPr="00C476FC">
              <w:t>Test Number</w:t>
            </w:r>
          </w:p>
        </w:tc>
        <w:tc>
          <w:tcPr>
            <w:tcW w:w="1134" w:type="dxa"/>
            <w:vMerge w:val="restart"/>
          </w:tcPr>
          <w:p w:rsidR="00373366" w:rsidRPr="00C476FC" w:rsidRDefault="00373366" w:rsidP="001C42E5">
            <w:pPr>
              <w:pStyle w:val="TAH"/>
            </w:pPr>
            <w:r w:rsidRPr="00C476FC">
              <w:t xml:space="preserve">Reference Channel </w:t>
            </w:r>
          </w:p>
        </w:tc>
        <w:tc>
          <w:tcPr>
            <w:tcW w:w="2126" w:type="dxa"/>
            <w:gridSpan w:val="3"/>
          </w:tcPr>
          <w:p w:rsidR="00373366" w:rsidRPr="00C476FC" w:rsidRDefault="00373366" w:rsidP="001C42E5">
            <w:pPr>
              <w:pStyle w:val="TAH"/>
            </w:pPr>
            <w:r w:rsidRPr="00C476FC">
              <w:t>OCNG Pattern</w:t>
            </w:r>
          </w:p>
        </w:tc>
        <w:tc>
          <w:tcPr>
            <w:tcW w:w="2126" w:type="dxa"/>
            <w:gridSpan w:val="3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t>Propagation Conditions</w:t>
            </w:r>
            <w:r>
              <w:rPr>
                <w:rFonts w:hint="eastAsia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t>Correlation Matrix an</w:t>
            </w:r>
            <w:r>
              <w:t xml:space="preserve">d Antenna Configuration </w:t>
            </w:r>
            <w:r>
              <w:rPr>
                <w:rFonts w:hint="eastAsia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</w:tcPr>
          <w:p w:rsidR="00373366" w:rsidRPr="00C476FC" w:rsidRDefault="00373366" w:rsidP="001C42E5">
            <w:pPr>
              <w:pStyle w:val="TAH"/>
            </w:pPr>
            <w:r w:rsidRPr="00C476FC">
              <w:t>Reference Value</w:t>
            </w:r>
          </w:p>
        </w:tc>
        <w:tc>
          <w:tcPr>
            <w:tcW w:w="709" w:type="dxa"/>
            <w:vMerge w:val="restart"/>
          </w:tcPr>
          <w:p w:rsidR="00373366" w:rsidRPr="00C476FC" w:rsidRDefault="00373366" w:rsidP="001C42E5">
            <w:pPr>
              <w:pStyle w:val="TAH"/>
            </w:pPr>
            <w:r w:rsidRPr="00C476FC">
              <w:t>UE Category</w:t>
            </w:r>
          </w:p>
        </w:tc>
      </w:tr>
      <w:tr w:rsidR="00373366" w:rsidRPr="00C476FC" w:rsidTr="001C42E5">
        <w:trPr>
          <w:trHeight w:val="102"/>
          <w:jc w:val="center"/>
        </w:trPr>
        <w:tc>
          <w:tcPr>
            <w:tcW w:w="904" w:type="dxa"/>
            <w:vMerge/>
          </w:tcPr>
          <w:p w:rsidR="00373366" w:rsidRPr="00C476FC" w:rsidRDefault="00373366" w:rsidP="001C42E5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</w:tcPr>
          <w:p w:rsidR="00373366" w:rsidRPr="00C476FC" w:rsidRDefault="00373366" w:rsidP="001C42E5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 w:rsidR="00373366" w:rsidRPr="00C476FC" w:rsidRDefault="00373366" w:rsidP="001C42E5">
            <w:pPr>
              <w:pStyle w:val="TAH"/>
            </w:pPr>
            <w:r w:rsidRPr="00C476FC">
              <w:t>Cell</w:t>
            </w:r>
            <w:r w:rsidRPr="00C476FC">
              <w:rPr>
                <w:rFonts w:hint="eastAsia"/>
              </w:rPr>
              <w:t xml:space="preserve"> 1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t>Cell</w:t>
            </w:r>
            <w:r w:rsidRPr="00C476FC"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rPr>
                <w:lang w:eastAsia="zh-CN"/>
              </w:rPr>
              <w:t>Cell 3</w:t>
            </w:r>
          </w:p>
        </w:tc>
        <w:tc>
          <w:tcPr>
            <w:tcW w:w="708" w:type="dxa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t>Cell</w:t>
            </w:r>
            <w:r w:rsidRPr="00C476FC"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t>Cell</w:t>
            </w:r>
            <w:r w:rsidRPr="00C476FC"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H"/>
              <w:rPr>
                <w:lang w:eastAsia="zh-CN"/>
              </w:rPr>
            </w:pPr>
            <w:r w:rsidRPr="00C476FC">
              <w:rPr>
                <w:lang w:eastAsia="zh-CN"/>
              </w:rPr>
              <w:t>Cell 3</w:t>
            </w:r>
          </w:p>
        </w:tc>
        <w:tc>
          <w:tcPr>
            <w:tcW w:w="1276" w:type="dxa"/>
            <w:vMerge/>
          </w:tcPr>
          <w:p w:rsidR="00373366" w:rsidRPr="00C476FC" w:rsidRDefault="00373366" w:rsidP="001C42E5">
            <w:pPr>
              <w:pStyle w:val="TAH"/>
            </w:pPr>
          </w:p>
        </w:tc>
        <w:tc>
          <w:tcPr>
            <w:tcW w:w="1276" w:type="dxa"/>
          </w:tcPr>
          <w:p w:rsidR="00373366" w:rsidRPr="00C476FC" w:rsidRDefault="00373366" w:rsidP="001C42E5">
            <w:pPr>
              <w:pStyle w:val="TAH"/>
            </w:pPr>
            <w:r w:rsidRPr="00C476FC">
              <w:t>Fraction of Maximum Throughput (%)</w:t>
            </w:r>
          </w:p>
        </w:tc>
        <w:tc>
          <w:tcPr>
            <w:tcW w:w="850" w:type="dxa"/>
          </w:tcPr>
          <w:p w:rsidR="00373366" w:rsidRPr="00C476FC" w:rsidRDefault="00373366" w:rsidP="001C42E5">
            <w:pPr>
              <w:pStyle w:val="TAH"/>
            </w:pPr>
            <w:r>
              <w:t>SNR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6FC">
              <w:t>(dB)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6FC">
              <w:rPr>
                <w:rFonts w:hint="eastAsia"/>
                <w:lang w:eastAsia="zh-CN"/>
              </w:rPr>
              <w:t>(Note</w:t>
            </w:r>
            <w:r>
              <w:rPr>
                <w:rFonts w:hint="eastAsia"/>
                <w:lang w:eastAsia="zh-CN"/>
              </w:rPr>
              <w:t xml:space="preserve"> 3</w:t>
            </w:r>
            <w:r w:rsidRPr="00C476FC">
              <w:rPr>
                <w:rFonts w:hint="eastAsia"/>
                <w:lang w:eastAsia="zh-CN"/>
              </w:rPr>
              <w:t>)</w:t>
            </w:r>
          </w:p>
        </w:tc>
        <w:tc>
          <w:tcPr>
            <w:tcW w:w="709" w:type="dxa"/>
            <w:vMerge/>
          </w:tcPr>
          <w:p w:rsidR="00373366" w:rsidRPr="00C476FC" w:rsidRDefault="00373366" w:rsidP="001C42E5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3366" w:rsidRPr="00C476FC" w:rsidTr="001C42E5">
        <w:trPr>
          <w:jc w:val="center"/>
        </w:trPr>
        <w:tc>
          <w:tcPr>
            <w:tcW w:w="904" w:type="dxa"/>
          </w:tcPr>
          <w:p w:rsidR="00373366" w:rsidRPr="00C476FC" w:rsidRDefault="00373366" w:rsidP="001C42E5">
            <w:pPr>
              <w:pStyle w:val="TAC"/>
            </w:pPr>
            <w:r w:rsidRPr="00C476FC">
              <w:t>1</w:t>
            </w:r>
          </w:p>
        </w:tc>
        <w:tc>
          <w:tcPr>
            <w:tcW w:w="1134" w:type="dxa"/>
          </w:tcPr>
          <w:p w:rsidR="00373366" w:rsidRPr="00EA686B" w:rsidRDefault="00373366" w:rsidP="001C42E5">
            <w:pPr>
              <w:pStyle w:val="TAC"/>
              <w:rPr>
                <w:lang w:eastAsia="zh-CN"/>
              </w:rPr>
            </w:pPr>
            <w:r w:rsidRPr="006209D8">
              <w:rPr>
                <w:lang w:eastAsia="zh-CN"/>
              </w:rPr>
              <w:t>R.51 FDD</w:t>
            </w:r>
          </w:p>
        </w:tc>
        <w:tc>
          <w:tcPr>
            <w:tcW w:w="708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OP.1FDD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OP.1FDD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C"/>
            </w:pPr>
            <w:r>
              <w:rPr>
                <w:rFonts w:hint="eastAsia"/>
                <w:lang w:eastAsia="zh-CN"/>
              </w:rPr>
              <w:t>OP.1FDD</w:t>
            </w:r>
          </w:p>
        </w:tc>
        <w:tc>
          <w:tcPr>
            <w:tcW w:w="708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EPA5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EPA5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EPA5</w:t>
            </w:r>
          </w:p>
        </w:tc>
        <w:tc>
          <w:tcPr>
            <w:tcW w:w="1276" w:type="dxa"/>
          </w:tcPr>
          <w:p w:rsidR="00373366" w:rsidRPr="00C476FC" w:rsidRDefault="00373366" w:rsidP="00373366">
            <w:pPr>
              <w:pStyle w:val="TAC"/>
              <w:rPr>
                <w:lang w:eastAsia="zh-CN"/>
              </w:rPr>
            </w:pPr>
            <w:r w:rsidRPr="00C476FC">
              <w:t xml:space="preserve">2x2 </w:t>
            </w:r>
            <w:r>
              <w:t>low</w:t>
            </w:r>
          </w:p>
        </w:tc>
        <w:tc>
          <w:tcPr>
            <w:tcW w:w="1276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 w:rsidRPr="00C1116B">
              <w:t>70</w:t>
            </w:r>
          </w:p>
        </w:tc>
        <w:tc>
          <w:tcPr>
            <w:tcW w:w="850" w:type="dxa"/>
          </w:tcPr>
          <w:p w:rsidR="00373366" w:rsidRPr="00C476FC" w:rsidRDefault="00373366" w:rsidP="001C42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[6.1]</w:t>
            </w:r>
          </w:p>
        </w:tc>
        <w:tc>
          <w:tcPr>
            <w:tcW w:w="709" w:type="dxa"/>
          </w:tcPr>
          <w:p w:rsidR="00373366" w:rsidRPr="00C476FC" w:rsidRDefault="00373366" w:rsidP="001C42E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 w:rsidRPr="00C476FC">
              <w:t>-8</w:t>
            </w:r>
          </w:p>
        </w:tc>
      </w:tr>
      <w:tr w:rsidR="00373366" w:rsidRPr="00C476FC" w:rsidTr="001C42E5">
        <w:trPr>
          <w:jc w:val="center"/>
        </w:trPr>
        <w:tc>
          <w:tcPr>
            <w:tcW w:w="10401" w:type="dxa"/>
            <w:gridSpan w:val="12"/>
          </w:tcPr>
          <w:p w:rsidR="00373366" w:rsidRDefault="00373366" w:rsidP="001C42E5">
            <w:pPr>
              <w:pStyle w:val="TAN"/>
              <w:rPr>
                <w:lang w:eastAsia="zh-CN"/>
              </w:rPr>
            </w:pPr>
            <w:r w:rsidRPr="005A726F">
              <w:rPr>
                <w:lang w:eastAsia="zh-CN"/>
              </w:rPr>
              <w:t>Note 1:</w:t>
            </w:r>
            <w:r w:rsidRPr="005A726F">
              <w:rPr>
                <w:lang w:eastAsia="zh-CN"/>
              </w:rPr>
              <w:tab/>
              <w:t>The propagation conditions for Cell 1</w:t>
            </w:r>
            <w:r>
              <w:rPr>
                <w:rFonts w:hint="eastAsia"/>
                <w:lang w:eastAsia="zh-CN"/>
              </w:rPr>
              <w:t>, Cell 2</w:t>
            </w:r>
            <w:r w:rsidRPr="005A726F">
              <w:rPr>
                <w:lang w:eastAsia="zh-CN"/>
              </w:rPr>
              <w:t xml:space="preserve"> and Cell</w:t>
            </w:r>
            <w:r>
              <w:rPr>
                <w:rFonts w:hint="eastAsia"/>
                <w:lang w:eastAsia="zh-CN"/>
              </w:rPr>
              <w:t xml:space="preserve"> 3</w:t>
            </w:r>
            <w:r w:rsidRPr="005A726F">
              <w:rPr>
                <w:lang w:eastAsia="zh-CN"/>
              </w:rPr>
              <w:t xml:space="preserve"> are statistically independent.</w:t>
            </w:r>
          </w:p>
          <w:p w:rsidR="00373366" w:rsidRPr="005A726F" w:rsidRDefault="00373366" w:rsidP="001C42E5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The correlation matrix and antenna configuration apply for Cell 1, Cell 2 and Cell 3.</w:t>
            </w:r>
          </w:p>
          <w:p w:rsidR="00373366" w:rsidRPr="00C476FC" w:rsidRDefault="00373366" w:rsidP="001C42E5">
            <w:pPr>
              <w:pStyle w:val="TAN"/>
              <w:rPr>
                <w:lang w:eastAsia="zh-CN"/>
              </w:rPr>
            </w:pPr>
            <w:r w:rsidRPr="005A726F">
              <w:rPr>
                <w:lang w:eastAsia="zh-CN"/>
              </w:rPr>
              <w:t>N</w:t>
            </w:r>
            <w:r w:rsidRPr="005A726F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</w:t>
            </w:r>
            <w:r w:rsidRPr="005A726F">
              <w:rPr>
                <w:rFonts w:hint="eastAsia"/>
                <w:lang w:eastAsia="zh-CN"/>
              </w:rPr>
              <w:t>:</w:t>
            </w:r>
            <w:r w:rsidRPr="005A726F">
              <w:rPr>
                <w:lang w:eastAsia="zh-CN"/>
              </w:rPr>
              <w:tab/>
            </w:r>
            <w:r w:rsidRPr="005A726F">
              <w:rPr>
                <w:rFonts w:hint="eastAsia"/>
                <w:lang w:eastAsia="zh-CN"/>
              </w:rPr>
              <w:t xml:space="preserve">SNR corresponds to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981B3C8" wp14:editId="3FDAC63D">
                  <wp:extent cx="485775" cy="2095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726F">
              <w:rPr>
                <w:rFonts w:hint="eastAsia"/>
                <w:lang w:eastAsia="zh-CN"/>
              </w:rPr>
              <w:t>of cell 1.</w:t>
            </w:r>
          </w:p>
        </w:tc>
      </w:tr>
    </w:tbl>
    <w:p w:rsidR="00373366" w:rsidRDefault="00373366" w:rsidP="00373366"/>
    <w:p w:rsidR="006209D8" w:rsidRPr="00373366" w:rsidRDefault="006209D8" w:rsidP="00373366"/>
    <w:p w:rsidR="00B91011" w:rsidRDefault="00B91011" w:rsidP="00B91011">
      <w:pPr>
        <w:pStyle w:val="Heading1"/>
      </w:pPr>
      <w:r>
        <w:t>Reference</w:t>
      </w:r>
    </w:p>
    <w:p w:rsidR="00677108" w:rsidRDefault="00677108" w:rsidP="009D5B9A">
      <w:pPr>
        <w:pStyle w:val="List2"/>
      </w:pPr>
      <w:r w:rsidRPr="009D5B9A">
        <w:t>R4-141091</w:t>
      </w:r>
      <w:r>
        <w:t xml:space="preserve">, </w:t>
      </w:r>
      <w:r w:rsidRPr="009D5B9A">
        <w:t>Way Forward on FeICIC TM9 Test Case</w:t>
      </w:r>
      <w:r>
        <w:t xml:space="preserve">, </w:t>
      </w:r>
      <w:r w:rsidRPr="009D5B9A">
        <w:t>Qualcomm</w:t>
      </w:r>
      <w:r>
        <w:t>, Intel, Ericsson</w:t>
      </w:r>
    </w:p>
    <w:p w:rsidR="00D057C8" w:rsidRDefault="00D057C8" w:rsidP="009D5B9A">
      <w:pPr>
        <w:pStyle w:val="List2"/>
      </w:pPr>
      <w:r w:rsidRPr="00FA672E">
        <w:t>R4-135773</w:t>
      </w:r>
      <w:r>
        <w:t xml:space="preserve">, </w:t>
      </w:r>
      <w:r w:rsidRPr="00FA672E">
        <w:t>Way forward on SNR estimation for TM9</w:t>
      </w:r>
      <w:r>
        <w:t xml:space="preserve">, Ericsson, </w:t>
      </w:r>
      <w:r w:rsidRPr="00D057C8">
        <w:rPr>
          <w:lang w:val="fr-FR"/>
        </w:rPr>
        <w:t>Samsung</w:t>
      </w:r>
    </w:p>
    <w:p w:rsidR="00373366" w:rsidRPr="001342C3" w:rsidRDefault="00373366" w:rsidP="00373366">
      <w:pPr>
        <w:pStyle w:val="List2"/>
        <w:numPr>
          <w:ilvl w:val="0"/>
          <w:numId w:val="0"/>
        </w:numPr>
        <w:ind w:left="720"/>
      </w:pPr>
    </w:p>
    <w:sectPr w:rsidR="00373366" w:rsidRPr="001342C3">
      <w:headerReference w:type="even" r:id="rId31"/>
      <w:foot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58B" w:rsidRDefault="00FE658B">
      <w:r>
        <w:separator/>
      </w:r>
    </w:p>
  </w:endnote>
  <w:endnote w:type="continuationSeparator" w:id="0">
    <w:p w:rsidR="00FE658B" w:rsidRDefault="00FE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2B9" w:rsidRDefault="003802B9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642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642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58B" w:rsidRDefault="00FE658B">
      <w:r>
        <w:separator/>
      </w:r>
    </w:p>
  </w:footnote>
  <w:footnote w:type="continuationSeparator" w:id="0">
    <w:p w:rsidR="00FE658B" w:rsidRDefault="00FE6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2B9" w:rsidRDefault="003802B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552047"/>
    <w:multiLevelType w:val="multilevel"/>
    <w:tmpl w:val="EFC60A5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E20BC9"/>
    <w:multiLevelType w:val="hybridMultilevel"/>
    <w:tmpl w:val="9A0E9464"/>
    <w:lvl w:ilvl="0" w:tplc="6FF68C18">
      <w:start w:val="1"/>
      <w:numFmt w:val="decimal"/>
      <w:pStyle w:val="List2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593DA4"/>
    <w:multiLevelType w:val="hybridMultilevel"/>
    <w:tmpl w:val="0796445A"/>
    <w:lvl w:ilvl="0" w:tplc="886062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A0991C">
      <w:start w:val="732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0D2084E">
      <w:start w:val="73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2E4D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CCA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2453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FADB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0C2C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E63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296418B0"/>
    <w:multiLevelType w:val="hybridMultilevel"/>
    <w:tmpl w:val="8F042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3CB1F3B"/>
    <w:multiLevelType w:val="hybridMultilevel"/>
    <w:tmpl w:val="9D568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C93AF5"/>
    <w:multiLevelType w:val="hybridMultilevel"/>
    <w:tmpl w:val="39B4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7C0612"/>
    <w:multiLevelType w:val="hybridMultilevel"/>
    <w:tmpl w:val="1C1CD340"/>
    <w:lvl w:ilvl="0" w:tplc="E0FE1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14083E">
      <w:start w:val="2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0AE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74D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BCB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4E1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4A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42E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A29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3"/>
  </w:num>
  <w:num w:numId="5">
    <w:abstractNumId w:val="5"/>
  </w:num>
  <w:num w:numId="6">
    <w:abstractNumId w:val="15"/>
  </w:num>
  <w:num w:numId="7">
    <w:abstractNumId w:val="20"/>
  </w:num>
  <w:num w:numId="8">
    <w:abstractNumId w:val="17"/>
  </w:num>
  <w:num w:numId="9">
    <w:abstractNumId w:val="12"/>
  </w:num>
  <w:num w:numId="10">
    <w:abstractNumId w:val="21"/>
  </w:num>
  <w:num w:numId="11">
    <w:abstractNumId w:val="19"/>
  </w:num>
  <w:num w:numId="12">
    <w:abstractNumId w:val="7"/>
  </w:num>
  <w:num w:numId="13">
    <w:abstractNumId w:val="4"/>
  </w:num>
  <w:num w:numId="14">
    <w:abstractNumId w:val="8"/>
  </w:num>
  <w:num w:numId="15">
    <w:abstractNumId w:val="22"/>
  </w:num>
  <w:num w:numId="16">
    <w:abstractNumId w:val="11"/>
  </w:num>
  <w:num w:numId="17">
    <w:abstractNumId w:val="3"/>
  </w:num>
  <w:num w:numId="18">
    <w:abstractNumId w:val="6"/>
  </w:num>
  <w:num w:numId="19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"/>
  </w:num>
  <w:num w:numId="21">
    <w:abstractNumId w:val="10"/>
  </w:num>
  <w:num w:numId="22">
    <w:abstractNumId w:val="16"/>
  </w:num>
  <w:num w:numId="23">
    <w:abstractNumId w:val="1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6ABC"/>
    <w:rsid w:val="000121FC"/>
    <w:rsid w:val="00015A19"/>
    <w:rsid w:val="00016BB0"/>
    <w:rsid w:val="000173A2"/>
    <w:rsid w:val="00026EDA"/>
    <w:rsid w:val="00031496"/>
    <w:rsid w:val="00031B4F"/>
    <w:rsid w:val="0003279D"/>
    <w:rsid w:val="00033BAA"/>
    <w:rsid w:val="00035A95"/>
    <w:rsid w:val="00040A52"/>
    <w:rsid w:val="000437B6"/>
    <w:rsid w:val="00043AFB"/>
    <w:rsid w:val="000451A6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4447"/>
    <w:rsid w:val="000A62F6"/>
    <w:rsid w:val="000A752C"/>
    <w:rsid w:val="000B26D2"/>
    <w:rsid w:val="000B4583"/>
    <w:rsid w:val="000B6422"/>
    <w:rsid w:val="000B6F93"/>
    <w:rsid w:val="000C6DE7"/>
    <w:rsid w:val="000C7A6B"/>
    <w:rsid w:val="000D390B"/>
    <w:rsid w:val="000E116B"/>
    <w:rsid w:val="000F0B3C"/>
    <w:rsid w:val="000F144F"/>
    <w:rsid w:val="000F60B2"/>
    <w:rsid w:val="000F642E"/>
    <w:rsid w:val="00100E91"/>
    <w:rsid w:val="001121D2"/>
    <w:rsid w:val="00112AFB"/>
    <w:rsid w:val="00115216"/>
    <w:rsid w:val="001260F6"/>
    <w:rsid w:val="00127701"/>
    <w:rsid w:val="00131F98"/>
    <w:rsid w:val="00132565"/>
    <w:rsid w:val="0013322A"/>
    <w:rsid w:val="001342C3"/>
    <w:rsid w:val="00150E58"/>
    <w:rsid w:val="00153BA9"/>
    <w:rsid w:val="00160FC2"/>
    <w:rsid w:val="001666BC"/>
    <w:rsid w:val="00166D37"/>
    <w:rsid w:val="00174C01"/>
    <w:rsid w:val="001805E5"/>
    <w:rsid w:val="001807D0"/>
    <w:rsid w:val="00182390"/>
    <w:rsid w:val="001849C3"/>
    <w:rsid w:val="00185493"/>
    <w:rsid w:val="00187D58"/>
    <w:rsid w:val="0019129C"/>
    <w:rsid w:val="00197EC1"/>
    <w:rsid w:val="001A01BF"/>
    <w:rsid w:val="001A5A0B"/>
    <w:rsid w:val="001A62DF"/>
    <w:rsid w:val="001B6327"/>
    <w:rsid w:val="001B6B90"/>
    <w:rsid w:val="001C1AEA"/>
    <w:rsid w:val="001C30EC"/>
    <w:rsid w:val="001D03D5"/>
    <w:rsid w:val="001D0A51"/>
    <w:rsid w:val="001D6428"/>
    <w:rsid w:val="001E01C6"/>
    <w:rsid w:val="001E2BCB"/>
    <w:rsid w:val="001E34AE"/>
    <w:rsid w:val="001E36B1"/>
    <w:rsid w:val="001E3EBE"/>
    <w:rsid w:val="001F2699"/>
    <w:rsid w:val="001F58B9"/>
    <w:rsid w:val="001F5E00"/>
    <w:rsid w:val="001F7A5B"/>
    <w:rsid w:val="001F7FF8"/>
    <w:rsid w:val="0020136A"/>
    <w:rsid w:val="002046E6"/>
    <w:rsid w:val="00211CCF"/>
    <w:rsid w:val="00216465"/>
    <w:rsid w:val="00216D83"/>
    <w:rsid w:val="00221532"/>
    <w:rsid w:val="00226497"/>
    <w:rsid w:val="0022779B"/>
    <w:rsid w:val="0023122F"/>
    <w:rsid w:val="00232880"/>
    <w:rsid w:val="002367CC"/>
    <w:rsid w:val="00236AEF"/>
    <w:rsid w:val="00237E20"/>
    <w:rsid w:val="002508E6"/>
    <w:rsid w:val="00251B5A"/>
    <w:rsid w:val="00261554"/>
    <w:rsid w:val="00270647"/>
    <w:rsid w:val="00271956"/>
    <w:rsid w:val="00272573"/>
    <w:rsid w:val="002728DA"/>
    <w:rsid w:val="002748EB"/>
    <w:rsid w:val="002801D5"/>
    <w:rsid w:val="00281FAC"/>
    <w:rsid w:val="00282A3E"/>
    <w:rsid w:val="00290F74"/>
    <w:rsid w:val="002910A4"/>
    <w:rsid w:val="002977EA"/>
    <w:rsid w:val="002B01C1"/>
    <w:rsid w:val="002B5041"/>
    <w:rsid w:val="002C101A"/>
    <w:rsid w:val="002C7EDB"/>
    <w:rsid w:val="002D5960"/>
    <w:rsid w:val="002E6775"/>
    <w:rsid w:val="002F3EC8"/>
    <w:rsid w:val="002F6970"/>
    <w:rsid w:val="00300390"/>
    <w:rsid w:val="0030343C"/>
    <w:rsid w:val="00303D52"/>
    <w:rsid w:val="00303EC3"/>
    <w:rsid w:val="003041D0"/>
    <w:rsid w:val="003125AF"/>
    <w:rsid w:val="00317B5B"/>
    <w:rsid w:val="003216DA"/>
    <w:rsid w:val="00324166"/>
    <w:rsid w:val="0032732D"/>
    <w:rsid w:val="0033227D"/>
    <w:rsid w:val="00334640"/>
    <w:rsid w:val="003411DF"/>
    <w:rsid w:val="00341735"/>
    <w:rsid w:val="003447D4"/>
    <w:rsid w:val="00345540"/>
    <w:rsid w:val="00352A80"/>
    <w:rsid w:val="00355CE4"/>
    <w:rsid w:val="00357A44"/>
    <w:rsid w:val="00366A06"/>
    <w:rsid w:val="00371150"/>
    <w:rsid w:val="00373366"/>
    <w:rsid w:val="003739EE"/>
    <w:rsid w:val="00373ACB"/>
    <w:rsid w:val="00375E0B"/>
    <w:rsid w:val="003802B9"/>
    <w:rsid w:val="0039232C"/>
    <w:rsid w:val="0039330D"/>
    <w:rsid w:val="00394EF9"/>
    <w:rsid w:val="00395248"/>
    <w:rsid w:val="0039592D"/>
    <w:rsid w:val="003A0E9F"/>
    <w:rsid w:val="003A1972"/>
    <w:rsid w:val="003A4340"/>
    <w:rsid w:val="003A5799"/>
    <w:rsid w:val="003A62E1"/>
    <w:rsid w:val="003B35C0"/>
    <w:rsid w:val="003C2448"/>
    <w:rsid w:val="003C3F6C"/>
    <w:rsid w:val="003D0DEB"/>
    <w:rsid w:val="003D5CE5"/>
    <w:rsid w:val="003E319E"/>
    <w:rsid w:val="00413141"/>
    <w:rsid w:val="00413816"/>
    <w:rsid w:val="0041465A"/>
    <w:rsid w:val="00416EC3"/>
    <w:rsid w:val="004172DF"/>
    <w:rsid w:val="00417924"/>
    <w:rsid w:val="00417F6B"/>
    <w:rsid w:val="00422584"/>
    <w:rsid w:val="00431D4B"/>
    <w:rsid w:val="00433890"/>
    <w:rsid w:val="00433FF0"/>
    <w:rsid w:val="00442F9C"/>
    <w:rsid w:val="00444C8B"/>
    <w:rsid w:val="00447056"/>
    <w:rsid w:val="004513E5"/>
    <w:rsid w:val="0045222B"/>
    <w:rsid w:val="00460A7A"/>
    <w:rsid w:val="00463C49"/>
    <w:rsid w:val="004719A7"/>
    <w:rsid w:val="004845D7"/>
    <w:rsid w:val="00493C74"/>
    <w:rsid w:val="004950BA"/>
    <w:rsid w:val="004A4BA6"/>
    <w:rsid w:val="004B0E99"/>
    <w:rsid w:val="004B37C6"/>
    <w:rsid w:val="004B5374"/>
    <w:rsid w:val="004B565B"/>
    <w:rsid w:val="004B7041"/>
    <w:rsid w:val="004C37FF"/>
    <w:rsid w:val="004C7F18"/>
    <w:rsid w:val="004D1869"/>
    <w:rsid w:val="004D33D5"/>
    <w:rsid w:val="004D6395"/>
    <w:rsid w:val="004E21A7"/>
    <w:rsid w:val="004E343D"/>
    <w:rsid w:val="004E540C"/>
    <w:rsid w:val="004F3C64"/>
    <w:rsid w:val="004F7CA1"/>
    <w:rsid w:val="00506FCB"/>
    <w:rsid w:val="0050746B"/>
    <w:rsid w:val="00510E84"/>
    <w:rsid w:val="0051669B"/>
    <w:rsid w:val="00536997"/>
    <w:rsid w:val="005403D4"/>
    <w:rsid w:val="0054440F"/>
    <w:rsid w:val="0054541A"/>
    <w:rsid w:val="00546836"/>
    <w:rsid w:val="00547C15"/>
    <w:rsid w:val="0055050C"/>
    <w:rsid w:val="005524CA"/>
    <w:rsid w:val="00552500"/>
    <w:rsid w:val="005538D3"/>
    <w:rsid w:val="0055569C"/>
    <w:rsid w:val="005600E5"/>
    <w:rsid w:val="0056047C"/>
    <w:rsid w:val="00560CB7"/>
    <w:rsid w:val="0056275E"/>
    <w:rsid w:val="0056349B"/>
    <w:rsid w:val="005637AB"/>
    <w:rsid w:val="00563AD9"/>
    <w:rsid w:val="00565277"/>
    <w:rsid w:val="005714E3"/>
    <w:rsid w:val="00573E75"/>
    <w:rsid w:val="005757A2"/>
    <w:rsid w:val="0058750F"/>
    <w:rsid w:val="00591123"/>
    <w:rsid w:val="00594A4D"/>
    <w:rsid w:val="005A0819"/>
    <w:rsid w:val="005A20B2"/>
    <w:rsid w:val="005A2E5A"/>
    <w:rsid w:val="005A3926"/>
    <w:rsid w:val="005A3C2A"/>
    <w:rsid w:val="005A3CAE"/>
    <w:rsid w:val="005A447B"/>
    <w:rsid w:val="005B603D"/>
    <w:rsid w:val="005C3916"/>
    <w:rsid w:val="005C6F55"/>
    <w:rsid w:val="005D0891"/>
    <w:rsid w:val="005D182B"/>
    <w:rsid w:val="005D564B"/>
    <w:rsid w:val="005E0115"/>
    <w:rsid w:val="005E1875"/>
    <w:rsid w:val="005E43AF"/>
    <w:rsid w:val="005E495F"/>
    <w:rsid w:val="005F3927"/>
    <w:rsid w:val="005F5A31"/>
    <w:rsid w:val="00602C39"/>
    <w:rsid w:val="00605AFD"/>
    <w:rsid w:val="00607CC5"/>
    <w:rsid w:val="0061073A"/>
    <w:rsid w:val="00610EDA"/>
    <w:rsid w:val="0061263B"/>
    <w:rsid w:val="006134FD"/>
    <w:rsid w:val="0061487F"/>
    <w:rsid w:val="00616889"/>
    <w:rsid w:val="0061696F"/>
    <w:rsid w:val="006209D8"/>
    <w:rsid w:val="00621407"/>
    <w:rsid w:val="00624713"/>
    <w:rsid w:val="00625265"/>
    <w:rsid w:val="00630573"/>
    <w:rsid w:val="00632FFE"/>
    <w:rsid w:val="00643121"/>
    <w:rsid w:val="00646013"/>
    <w:rsid w:val="00656CA4"/>
    <w:rsid w:val="00657CE3"/>
    <w:rsid w:val="00661169"/>
    <w:rsid w:val="00662F52"/>
    <w:rsid w:val="0066427E"/>
    <w:rsid w:val="00665C7F"/>
    <w:rsid w:val="006700F4"/>
    <w:rsid w:val="00677108"/>
    <w:rsid w:val="00682FBE"/>
    <w:rsid w:val="00683167"/>
    <w:rsid w:val="006856F5"/>
    <w:rsid w:val="006857D4"/>
    <w:rsid w:val="00686E08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31FA"/>
    <w:rsid w:val="006D1BF1"/>
    <w:rsid w:val="006D7465"/>
    <w:rsid w:val="006D7962"/>
    <w:rsid w:val="006E3F8F"/>
    <w:rsid w:val="006F186C"/>
    <w:rsid w:val="006F1A4C"/>
    <w:rsid w:val="006F55B7"/>
    <w:rsid w:val="00701F74"/>
    <w:rsid w:val="007021F4"/>
    <w:rsid w:val="007054D1"/>
    <w:rsid w:val="007146CA"/>
    <w:rsid w:val="00720498"/>
    <w:rsid w:val="00721EB0"/>
    <w:rsid w:val="00723313"/>
    <w:rsid w:val="007304FF"/>
    <w:rsid w:val="007500D8"/>
    <w:rsid w:val="0075192B"/>
    <w:rsid w:val="00752956"/>
    <w:rsid w:val="00756CFE"/>
    <w:rsid w:val="0075782D"/>
    <w:rsid w:val="007658D6"/>
    <w:rsid w:val="00766594"/>
    <w:rsid w:val="007667F7"/>
    <w:rsid w:val="00767E12"/>
    <w:rsid w:val="007770BE"/>
    <w:rsid w:val="007866D1"/>
    <w:rsid w:val="00786E34"/>
    <w:rsid w:val="00790F39"/>
    <w:rsid w:val="0079273E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B46BC"/>
    <w:rsid w:val="007C4DC1"/>
    <w:rsid w:val="007D5A90"/>
    <w:rsid w:val="007D62F5"/>
    <w:rsid w:val="007D7882"/>
    <w:rsid w:val="007E10A2"/>
    <w:rsid w:val="007E468D"/>
    <w:rsid w:val="007E5AE3"/>
    <w:rsid w:val="007E6776"/>
    <w:rsid w:val="007F0599"/>
    <w:rsid w:val="007F2F54"/>
    <w:rsid w:val="007F3186"/>
    <w:rsid w:val="008018A6"/>
    <w:rsid w:val="00801BDF"/>
    <w:rsid w:val="008025E5"/>
    <w:rsid w:val="00802FC8"/>
    <w:rsid w:val="00811F7E"/>
    <w:rsid w:val="0081426E"/>
    <w:rsid w:val="0081641D"/>
    <w:rsid w:val="00817101"/>
    <w:rsid w:val="008261E6"/>
    <w:rsid w:val="00832838"/>
    <w:rsid w:val="00840706"/>
    <w:rsid w:val="008438D5"/>
    <w:rsid w:val="00844F8A"/>
    <w:rsid w:val="00852DB4"/>
    <w:rsid w:val="00857B5B"/>
    <w:rsid w:val="00860BA1"/>
    <w:rsid w:val="00862E05"/>
    <w:rsid w:val="0086417C"/>
    <w:rsid w:val="00864F00"/>
    <w:rsid w:val="00865465"/>
    <w:rsid w:val="00874446"/>
    <w:rsid w:val="00874860"/>
    <w:rsid w:val="0087659A"/>
    <w:rsid w:val="0087790D"/>
    <w:rsid w:val="00890DEE"/>
    <w:rsid w:val="00893083"/>
    <w:rsid w:val="008A43A0"/>
    <w:rsid w:val="008A45ED"/>
    <w:rsid w:val="008C0385"/>
    <w:rsid w:val="008C1700"/>
    <w:rsid w:val="008C2B6A"/>
    <w:rsid w:val="008D07F7"/>
    <w:rsid w:val="008D46BD"/>
    <w:rsid w:val="008D79A5"/>
    <w:rsid w:val="008E468C"/>
    <w:rsid w:val="008F50FD"/>
    <w:rsid w:val="008F6F03"/>
    <w:rsid w:val="008F70CB"/>
    <w:rsid w:val="00914396"/>
    <w:rsid w:val="00915CF3"/>
    <w:rsid w:val="00924A55"/>
    <w:rsid w:val="00924D11"/>
    <w:rsid w:val="00926881"/>
    <w:rsid w:val="00927B1B"/>
    <w:rsid w:val="00932728"/>
    <w:rsid w:val="00933164"/>
    <w:rsid w:val="00936AC0"/>
    <w:rsid w:val="009407E5"/>
    <w:rsid w:val="0094632A"/>
    <w:rsid w:val="00946472"/>
    <w:rsid w:val="00947AE6"/>
    <w:rsid w:val="0095074B"/>
    <w:rsid w:val="00951222"/>
    <w:rsid w:val="00954022"/>
    <w:rsid w:val="00955CBB"/>
    <w:rsid w:val="00957C5B"/>
    <w:rsid w:val="00957FFA"/>
    <w:rsid w:val="0096358B"/>
    <w:rsid w:val="00975E3D"/>
    <w:rsid w:val="009773B9"/>
    <w:rsid w:val="009804DC"/>
    <w:rsid w:val="00981D8C"/>
    <w:rsid w:val="0098483D"/>
    <w:rsid w:val="00987A31"/>
    <w:rsid w:val="009A0911"/>
    <w:rsid w:val="009A26CF"/>
    <w:rsid w:val="009A50AF"/>
    <w:rsid w:val="009A789F"/>
    <w:rsid w:val="009A7F90"/>
    <w:rsid w:val="009B1816"/>
    <w:rsid w:val="009B4610"/>
    <w:rsid w:val="009B4EBB"/>
    <w:rsid w:val="009B6B89"/>
    <w:rsid w:val="009C2501"/>
    <w:rsid w:val="009C66E4"/>
    <w:rsid w:val="009C6923"/>
    <w:rsid w:val="009C7188"/>
    <w:rsid w:val="009D0B1C"/>
    <w:rsid w:val="009D2144"/>
    <w:rsid w:val="009D5B9A"/>
    <w:rsid w:val="009E1FB7"/>
    <w:rsid w:val="009E36A1"/>
    <w:rsid w:val="009E3AD0"/>
    <w:rsid w:val="009E4669"/>
    <w:rsid w:val="009E482C"/>
    <w:rsid w:val="009F0F93"/>
    <w:rsid w:val="00A04429"/>
    <w:rsid w:val="00A15C9B"/>
    <w:rsid w:val="00A22F94"/>
    <w:rsid w:val="00A31F75"/>
    <w:rsid w:val="00A372E4"/>
    <w:rsid w:val="00A37B87"/>
    <w:rsid w:val="00A40B6B"/>
    <w:rsid w:val="00A46849"/>
    <w:rsid w:val="00A53F44"/>
    <w:rsid w:val="00A573BA"/>
    <w:rsid w:val="00A6547C"/>
    <w:rsid w:val="00A65BB2"/>
    <w:rsid w:val="00A67C14"/>
    <w:rsid w:val="00A71C2F"/>
    <w:rsid w:val="00A837FD"/>
    <w:rsid w:val="00A847B3"/>
    <w:rsid w:val="00A85FBA"/>
    <w:rsid w:val="00A96C4D"/>
    <w:rsid w:val="00AB25FC"/>
    <w:rsid w:val="00AC16E1"/>
    <w:rsid w:val="00AC1B98"/>
    <w:rsid w:val="00AC24AD"/>
    <w:rsid w:val="00AC639E"/>
    <w:rsid w:val="00AC6493"/>
    <w:rsid w:val="00AC72F2"/>
    <w:rsid w:val="00AD2228"/>
    <w:rsid w:val="00AE2DEC"/>
    <w:rsid w:val="00AE5260"/>
    <w:rsid w:val="00AE5F06"/>
    <w:rsid w:val="00AE6A1A"/>
    <w:rsid w:val="00AE6CD8"/>
    <w:rsid w:val="00AF21EF"/>
    <w:rsid w:val="00B001EB"/>
    <w:rsid w:val="00B070B4"/>
    <w:rsid w:val="00B13B19"/>
    <w:rsid w:val="00B155E0"/>
    <w:rsid w:val="00B15620"/>
    <w:rsid w:val="00B20B2A"/>
    <w:rsid w:val="00B318EA"/>
    <w:rsid w:val="00B440E1"/>
    <w:rsid w:val="00B44923"/>
    <w:rsid w:val="00B60F3E"/>
    <w:rsid w:val="00B62D2D"/>
    <w:rsid w:val="00B641F2"/>
    <w:rsid w:val="00B70F7F"/>
    <w:rsid w:val="00B72F72"/>
    <w:rsid w:val="00B73091"/>
    <w:rsid w:val="00B73BFA"/>
    <w:rsid w:val="00B74003"/>
    <w:rsid w:val="00B7711D"/>
    <w:rsid w:val="00B853BF"/>
    <w:rsid w:val="00B86D50"/>
    <w:rsid w:val="00B91011"/>
    <w:rsid w:val="00B92A16"/>
    <w:rsid w:val="00B92FFA"/>
    <w:rsid w:val="00BA0A3C"/>
    <w:rsid w:val="00BA2BBC"/>
    <w:rsid w:val="00BA44F6"/>
    <w:rsid w:val="00BA5CD0"/>
    <w:rsid w:val="00BB409B"/>
    <w:rsid w:val="00BB5E89"/>
    <w:rsid w:val="00BC0DAE"/>
    <w:rsid w:val="00BC78AE"/>
    <w:rsid w:val="00BD6485"/>
    <w:rsid w:val="00BD6F66"/>
    <w:rsid w:val="00BE12AA"/>
    <w:rsid w:val="00BE13AE"/>
    <w:rsid w:val="00BE14AD"/>
    <w:rsid w:val="00BE2977"/>
    <w:rsid w:val="00BF1CA6"/>
    <w:rsid w:val="00C00825"/>
    <w:rsid w:val="00C023E7"/>
    <w:rsid w:val="00C024D5"/>
    <w:rsid w:val="00C028D2"/>
    <w:rsid w:val="00C03BEB"/>
    <w:rsid w:val="00C03F9E"/>
    <w:rsid w:val="00C04461"/>
    <w:rsid w:val="00C04542"/>
    <w:rsid w:val="00C06926"/>
    <w:rsid w:val="00C161A2"/>
    <w:rsid w:val="00C21BED"/>
    <w:rsid w:val="00C2436C"/>
    <w:rsid w:val="00C24532"/>
    <w:rsid w:val="00C307B5"/>
    <w:rsid w:val="00C40781"/>
    <w:rsid w:val="00C434D1"/>
    <w:rsid w:val="00C437CB"/>
    <w:rsid w:val="00C44F53"/>
    <w:rsid w:val="00C55A43"/>
    <w:rsid w:val="00C55F13"/>
    <w:rsid w:val="00C56F01"/>
    <w:rsid w:val="00C6639F"/>
    <w:rsid w:val="00C70167"/>
    <w:rsid w:val="00C70557"/>
    <w:rsid w:val="00C873E9"/>
    <w:rsid w:val="00C94365"/>
    <w:rsid w:val="00CA5853"/>
    <w:rsid w:val="00CA6B26"/>
    <w:rsid w:val="00CB0D6C"/>
    <w:rsid w:val="00CB58FD"/>
    <w:rsid w:val="00CC1B0D"/>
    <w:rsid w:val="00CC74E0"/>
    <w:rsid w:val="00CD4651"/>
    <w:rsid w:val="00CE34E1"/>
    <w:rsid w:val="00CE3671"/>
    <w:rsid w:val="00CE7F1A"/>
    <w:rsid w:val="00D01B9D"/>
    <w:rsid w:val="00D048C2"/>
    <w:rsid w:val="00D057C8"/>
    <w:rsid w:val="00D11386"/>
    <w:rsid w:val="00D12CC8"/>
    <w:rsid w:val="00D13478"/>
    <w:rsid w:val="00D142C2"/>
    <w:rsid w:val="00D15DE1"/>
    <w:rsid w:val="00D236D6"/>
    <w:rsid w:val="00D24FE9"/>
    <w:rsid w:val="00D335AA"/>
    <w:rsid w:val="00D422B2"/>
    <w:rsid w:val="00D42F81"/>
    <w:rsid w:val="00D50775"/>
    <w:rsid w:val="00D50CA6"/>
    <w:rsid w:val="00D53212"/>
    <w:rsid w:val="00D54F84"/>
    <w:rsid w:val="00D621A3"/>
    <w:rsid w:val="00D63E21"/>
    <w:rsid w:val="00D64EF3"/>
    <w:rsid w:val="00D74505"/>
    <w:rsid w:val="00D7588D"/>
    <w:rsid w:val="00D76D77"/>
    <w:rsid w:val="00D76E6F"/>
    <w:rsid w:val="00D846C7"/>
    <w:rsid w:val="00D85617"/>
    <w:rsid w:val="00D86FBC"/>
    <w:rsid w:val="00D90136"/>
    <w:rsid w:val="00D9062A"/>
    <w:rsid w:val="00D90968"/>
    <w:rsid w:val="00D92EE6"/>
    <w:rsid w:val="00D93236"/>
    <w:rsid w:val="00D94598"/>
    <w:rsid w:val="00D96B70"/>
    <w:rsid w:val="00D97012"/>
    <w:rsid w:val="00DA0D14"/>
    <w:rsid w:val="00DA13D4"/>
    <w:rsid w:val="00DA1524"/>
    <w:rsid w:val="00DB37A5"/>
    <w:rsid w:val="00DB387A"/>
    <w:rsid w:val="00DB5AF6"/>
    <w:rsid w:val="00DB5E3C"/>
    <w:rsid w:val="00DB6FDB"/>
    <w:rsid w:val="00DC5CE0"/>
    <w:rsid w:val="00DC7B87"/>
    <w:rsid w:val="00DD3E3A"/>
    <w:rsid w:val="00DE6F2C"/>
    <w:rsid w:val="00DF00DB"/>
    <w:rsid w:val="00DF738B"/>
    <w:rsid w:val="00E00672"/>
    <w:rsid w:val="00E03F83"/>
    <w:rsid w:val="00E04169"/>
    <w:rsid w:val="00E05786"/>
    <w:rsid w:val="00E12AA3"/>
    <w:rsid w:val="00E14C91"/>
    <w:rsid w:val="00E3191E"/>
    <w:rsid w:val="00E367B4"/>
    <w:rsid w:val="00E3684E"/>
    <w:rsid w:val="00E374B9"/>
    <w:rsid w:val="00E404D1"/>
    <w:rsid w:val="00E476CA"/>
    <w:rsid w:val="00E51604"/>
    <w:rsid w:val="00E5286E"/>
    <w:rsid w:val="00E553CB"/>
    <w:rsid w:val="00E55B0C"/>
    <w:rsid w:val="00E60C73"/>
    <w:rsid w:val="00E61808"/>
    <w:rsid w:val="00E66CD0"/>
    <w:rsid w:val="00E7004A"/>
    <w:rsid w:val="00E72DCD"/>
    <w:rsid w:val="00E737B6"/>
    <w:rsid w:val="00E73EB5"/>
    <w:rsid w:val="00E7433C"/>
    <w:rsid w:val="00E74986"/>
    <w:rsid w:val="00E76540"/>
    <w:rsid w:val="00E81359"/>
    <w:rsid w:val="00E823EC"/>
    <w:rsid w:val="00E8626D"/>
    <w:rsid w:val="00E879F9"/>
    <w:rsid w:val="00E9120C"/>
    <w:rsid w:val="00E936E0"/>
    <w:rsid w:val="00E96A55"/>
    <w:rsid w:val="00EA2B4B"/>
    <w:rsid w:val="00EA37BB"/>
    <w:rsid w:val="00EA6CDB"/>
    <w:rsid w:val="00EB03B3"/>
    <w:rsid w:val="00EB23CD"/>
    <w:rsid w:val="00EB4BB2"/>
    <w:rsid w:val="00EB6162"/>
    <w:rsid w:val="00ED0A21"/>
    <w:rsid w:val="00ED2E35"/>
    <w:rsid w:val="00ED6325"/>
    <w:rsid w:val="00EE77FB"/>
    <w:rsid w:val="00EF3302"/>
    <w:rsid w:val="00EF4FED"/>
    <w:rsid w:val="00EF5CC3"/>
    <w:rsid w:val="00F075F3"/>
    <w:rsid w:val="00F12EE5"/>
    <w:rsid w:val="00F143B6"/>
    <w:rsid w:val="00F20DDB"/>
    <w:rsid w:val="00F213EE"/>
    <w:rsid w:val="00F26B40"/>
    <w:rsid w:val="00F3596C"/>
    <w:rsid w:val="00F37293"/>
    <w:rsid w:val="00F4409B"/>
    <w:rsid w:val="00F45A77"/>
    <w:rsid w:val="00F47F7C"/>
    <w:rsid w:val="00F52063"/>
    <w:rsid w:val="00F552B1"/>
    <w:rsid w:val="00F569E5"/>
    <w:rsid w:val="00F6478A"/>
    <w:rsid w:val="00F66297"/>
    <w:rsid w:val="00F703C1"/>
    <w:rsid w:val="00F72433"/>
    <w:rsid w:val="00F72B26"/>
    <w:rsid w:val="00F81A97"/>
    <w:rsid w:val="00F846CB"/>
    <w:rsid w:val="00F855B6"/>
    <w:rsid w:val="00F91752"/>
    <w:rsid w:val="00F94236"/>
    <w:rsid w:val="00F96431"/>
    <w:rsid w:val="00F96A87"/>
    <w:rsid w:val="00FA04CE"/>
    <w:rsid w:val="00FA2CC1"/>
    <w:rsid w:val="00FA31EB"/>
    <w:rsid w:val="00FA672E"/>
    <w:rsid w:val="00FB0A5D"/>
    <w:rsid w:val="00FB495A"/>
    <w:rsid w:val="00FB59D1"/>
    <w:rsid w:val="00FC06FA"/>
    <w:rsid w:val="00FC2FF5"/>
    <w:rsid w:val="00FE27D3"/>
    <w:rsid w:val="00FE590E"/>
    <w:rsid w:val="00FE658B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customStyle="1" w:styleId="TACChar">
    <w:name w:val="TAC Char"/>
    <w:link w:val="TAC"/>
    <w:locked/>
    <w:rsid w:val="001342C3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rsid w:val="001342C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locked/>
    <w:rsid w:val="001342C3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rsid w:val="001342C3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 w:cs="Arial"/>
      <w:b/>
      <w:sz w:val="20"/>
      <w:lang w:eastAsia="en-US"/>
    </w:rPr>
  </w:style>
  <w:style w:type="character" w:customStyle="1" w:styleId="TANChar">
    <w:name w:val="TAN Char"/>
    <w:link w:val="TAN"/>
    <w:locked/>
    <w:rsid w:val="001342C3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rsid w:val="001342C3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hAnsi="Arial" w:cs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24CA"/>
    <w:rPr>
      <w:color w:val="808080"/>
    </w:rPr>
  </w:style>
  <w:style w:type="paragraph" w:customStyle="1" w:styleId="TAH">
    <w:name w:val="TAH"/>
    <w:basedOn w:val="TAC"/>
    <w:link w:val="TAHCar"/>
    <w:rsid w:val="000A62F6"/>
    <w:pPr>
      <w:overflowPunct w:val="0"/>
      <w:autoSpaceDE w:val="0"/>
      <w:autoSpaceDN w:val="0"/>
      <w:adjustRightInd w:val="0"/>
      <w:textAlignment w:val="baseline"/>
    </w:pPr>
    <w:rPr>
      <w:rFonts w:cs="Times New Roman"/>
      <w:b/>
      <w:lang w:eastAsia="ja-JP"/>
    </w:rPr>
  </w:style>
  <w:style w:type="character" w:customStyle="1" w:styleId="TAHCar">
    <w:name w:val="TAH Car"/>
    <w:basedOn w:val="DefaultParagraphFont"/>
    <w:link w:val="TAH"/>
    <w:rsid w:val="000A62F6"/>
    <w:rPr>
      <w:rFonts w:ascii="Arial" w:hAnsi="Arial"/>
      <w:b/>
      <w:sz w:val="18"/>
      <w:lang w:val="en-GB" w:eastAsia="ja-JP"/>
    </w:rPr>
  </w:style>
  <w:style w:type="paragraph" w:customStyle="1" w:styleId="Reference">
    <w:name w:val="Reference"/>
    <w:basedOn w:val="Normal"/>
    <w:rsid w:val="000A62F6"/>
    <w:pPr>
      <w:numPr>
        <w:numId w:val="19"/>
      </w:num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FA672E"/>
    <w:pPr>
      <w:ind w:left="720"/>
      <w:contextualSpacing/>
    </w:pPr>
  </w:style>
  <w:style w:type="paragraph" w:styleId="List2">
    <w:name w:val="List 2"/>
    <w:basedOn w:val="Normal"/>
    <w:rsid w:val="00FA672E"/>
    <w:pPr>
      <w:numPr>
        <w:numId w:val="20"/>
      </w:numPr>
      <w:contextualSpacing/>
    </w:pPr>
  </w:style>
  <w:style w:type="paragraph" w:styleId="NormalWeb">
    <w:name w:val="Normal (Web)"/>
    <w:basedOn w:val="Normal"/>
    <w:uiPriority w:val="99"/>
    <w:unhideWhenUsed/>
    <w:rsid w:val="005A08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customStyle="1" w:styleId="TACChar">
    <w:name w:val="TAC Char"/>
    <w:link w:val="TAC"/>
    <w:locked/>
    <w:rsid w:val="001342C3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rsid w:val="001342C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locked/>
    <w:rsid w:val="001342C3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rsid w:val="001342C3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 w:cs="Arial"/>
      <w:b/>
      <w:sz w:val="20"/>
      <w:lang w:eastAsia="en-US"/>
    </w:rPr>
  </w:style>
  <w:style w:type="character" w:customStyle="1" w:styleId="TANChar">
    <w:name w:val="TAN Char"/>
    <w:link w:val="TAN"/>
    <w:locked/>
    <w:rsid w:val="001342C3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rsid w:val="001342C3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hAnsi="Arial" w:cs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24CA"/>
    <w:rPr>
      <w:color w:val="808080"/>
    </w:rPr>
  </w:style>
  <w:style w:type="paragraph" w:customStyle="1" w:styleId="TAH">
    <w:name w:val="TAH"/>
    <w:basedOn w:val="TAC"/>
    <w:link w:val="TAHCar"/>
    <w:rsid w:val="000A62F6"/>
    <w:pPr>
      <w:overflowPunct w:val="0"/>
      <w:autoSpaceDE w:val="0"/>
      <w:autoSpaceDN w:val="0"/>
      <w:adjustRightInd w:val="0"/>
      <w:textAlignment w:val="baseline"/>
    </w:pPr>
    <w:rPr>
      <w:rFonts w:cs="Times New Roman"/>
      <w:b/>
      <w:lang w:eastAsia="ja-JP"/>
    </w:rPr>
  </w:style>
  <w:style w:type="character" w:customStyle="1" w:styleId="TAHCar">
    <w:name w:val="TAH Car"/>
    <w:basedOn w:val="DefaultParagraphFont"/>
    <w:link w:val="TAH"/>
    <w:rsid w:val="000A62F6"/>
    <w:rPr>
      <w:rFonts w:ascii="Arial" w:hAnsi="Arial"/>
      <w:b/>
      <w:sz w:val="18"/>
      <w:lang w:val="en-GB" w:eastAsia="ja-JP"/>
    </w:rPr>
  </w:style>
  <w:style w:type="paragraph" w:customStyle="1" w:styleId="Reference">
    <w:name w:val="Reference"/>
    <w:basedOn w:val="Normal"/>
    <w:rsid w:val="000A62F6"/>
    <w:pPr>
      <w:numPr>
        <w:numId w:val="19"/>
      </w:num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FA672E"/>
    <w:pPr>
      <w:ind w:left="720"/>
      <w:contextualSpacing/>
    </w:pPr>
  </w:style>
  <w:style w:type="paragraph" w:styleId="List2">
    <w:name w:val="List 2"/>
    <w:basedOn w:val="Normal"/>
    <w:rsid w:val="00FA672E"/>
    <w:pPr>
      <w:numPr>
        <w:numId w:val="20"/>
      </w:numPr>
      <w:contextualSpacing/>
    </w:pPr>
  </w:style>
  <w:style w:type="paragraph" w:styleId="NormalWeb">
    <w:name w:val="Normal (Web)"/>
    <w:basedOn w:val="Normal"/>
    <w:uiPriority w:val="99"/>
    <w:unhideWhenUsed/>
    <w:rsid w:val="005A08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73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78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8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3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2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94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5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8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1.emf"/><Relationship Id="rId28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image" Target="media/image10.e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5FB05-CE0C-457C-8210-BFDD0C8A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5070</TotalTime>
  <Pages>8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subject/>
  <dc:creator>Shaohua Li 3</dc:creator>
  <cp:keywords/>
  <cp:lastModifiedBy>Shaohua Li 3</cp:lastModifiedBy>
  <cp:revision>354</cp:revision>
  <cp:lastPrinted>2014-03-24T03:30:00Z</cp:lastPrinted>
  <dcterms:created xsi:type="dcterms:W3CDTF">2014-03-14T05:49:00Z</dcterms:created>
  <dcterms:modified xsi:type="dcterms:W3CDTF">2014-03-24T03:56:00Z</dcterms:modified>
</cp:coreProperties>
</file>